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5.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7.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520"/>
      </w:tblGrid>
      <w:tr w:rsidR="000A72D3" w:rsidRPr="000A72D3" w14:paraId="50D3C408" w14:textId="77777777" w:rsidTr="551EF208">
        <w:tc>
          <w:tcPr>
            <w:tcW w:w="7380" w:type="dxa"/>
          </w:tcPr>
          <w:p w14:paraId="7D55820E" w14:textId="77777777" w:rsidR="000A72D3" w:rsidRPr="000A72D3" w:rsidRDefault="000A72D3" w:rsidP="006A0496">
            <w:pPr>
              <w:tabs>
                <w:tab w:val="center" w:pos="4536"/>
                <w:tab w:val="right" w:pos="7938"/>
                <w:tab w:val="right" w:pos="9639"/>
              </w:tabs>
              <w:ind w:right="2"/>
              <w:rPr>
                <w:rFonts w:ascii="Arial" w:eastAsia="Batang" w:hAnsi="Arial" w:cs="Arial"/>
                <w:b/>
                <w:sz w:val="22"/>
                <w:szCs w:val="22"/>
                <w:lang w:val="sv-SE" w:eastAsia="en-US"/>
              </w:rPr>
            </w:pPr>
            <w:bookmarkStart w:id="0" w:name="_Hlk495298459"/>
            <w:r w:rsidRPr="000A72D3">
              <w:rPr>
                <w:rFonts w:ascii="Arial" w:eastAsia="Batang" w:hAnsi="Arial" w:cs="Arial"/>
                <w:b/>
                <w:sz w:val="22"/>
                <w:szCs w:val="22"/>
                <w:lang w:val="sv-SE" w:eastAsia="en-US"/>
              </w:rPr>
              <w:t>3GPP TSG RAN WG1 #111</w:t>
            </w:r>
          </w:p>
          <w:p w14:paraId="2F894DAB" w14:textId="781AA0C8" w:rsidR="000A72D3" w:rsidRPr="000A72D3" w:rsidRDefault="000A72D3" w:rsidP="000A72D3">
            <w:pPr>
              <w:tabs>
                <w:tab w:val="left" w:pos="1985"/>
              </w:tabs>
              <w:spacing w:after="120"/>
              <w:jc w:val="both"/>
              <w:rPr>
                <w:rFonts w:ascii="Arial" w:eastAsia="Batang" w:hAnsi="Arial" w:cs="Arial"/>
                <w:b/>
                <w:sz w:val="22"/>
                <w:szCs w:val="22"/>
                <w:lang w:val="sv-SE" w:eastAsia="en-US"/>
              </w:rPr>
            </w:pPr>
            <w:r w:rsidRPr="000A72D3">
              <w:rPr>
                <w:rFonts w:ascii="Arial" w:eastAsia="MS Mincho" w:hAnsi="Arial" w:cs="Arial"/>
                <w:b/>
                <w:bCs/>
                <w:sz w:val="22"/>
                <w:szCs w:val="22"/>
                <w:lang w:eastAsia="ja-JP"/>
              </w:rPr>
              <w:t>Toulouse, France, November 14th – 18th, 2022</w:t>
            </w:r>
          </w:p>
        </w:tc>
        <w:tc>
          <w:tcPr>
            <w:tcW w:w="2520" w:type="dxa"/>
          </w:tcPr>
          <w:p w14:paraId="56B7D77D" w14:textId="6A081990" w:rsidR="000A72D3" w:rsidRPr="000A72D3" w:rsidRDefault="000A72D3" w:rsidP="551EF208">
            <w:pPr>
              <w:tabs>
                <w:tab w:val="center" w:pos="4536"/>
                <w:tab w:val="right" w:pos="7938"/>
                <w:tab w:val="right" w:pos="9639"/>
              </w:tabs>
              <w:ind w:right="2"/>
              <w:rPr>
                <w:rFonts w:ascii="Arial" w:eastAsia="Batang" w:hAnsi="Arial" w:cs="Arial"/>
                <w:b/>
                <w:bCs/>
                <w:sz w:val="22"/>
                <w:szCs w:val="22"/>
                <w:lang w:val="sv-SE" w:eastAsia="en-US"/>
              </w:rPr>
            </w:pPr>
            <w:r w:rsidRPr="551EF208">
              <w:rPr>
                <w:rFonts w:ascii="Arial" w:eastAsia="Batang" w:hAnsi="Arial" w:cs="Arial"/>
                <w:b/>
                <w:bCs/>
                <w:sz w:val="22"/>
                <w:szCs w:val="22"/>
                <w:lang w:val="sv-SE" w:eastAsia="en-US"/>
              </w:rPr>
              <w:t>R1-22</w:t>
            </w:r>
            <w:r w:rsidR="00234D7A" w:rsidRPr="551EF208">
              <w:rPr>
                <w:rFonts w:ascii="Arial" w:eastAsia="Batang" w:hAnsi="Arial" w:cs="Arial"/>
                <w:b/>
                <w:bCs/>
                <w:sz w:val="22"/>
                <w:szCs w:val="22"/>
                <w:lang w:val="sv-SE" w:eastAsia="en-US"/>
              </w:rPr>
              <w:t>1</w:t>
            </w:r>
            <w:r w:rsidR="2D2E2B59" w:rsidRPr="551EF208">
              <w:rPr>
                <w:rFonts w:ascii="Arial" w:eastAsia="Batang" w:hAnsi="Arial" w:cs="Arial"/>
                <w:b/>
                <w:bCs/>
                <w:sz w:val="22"/>
                <w:szCs w:val="22"/>
                <w:lang w:val="sv-SE" w:eastAsia="en-US"/>
              </w:rPr>
              <w:t>2745</w:t>
            </w:r>
          </w:p>
          <w:p w14:paraId="41756C97" w14:textId="2F25E2A0" w:rsidR="000A72D3" w:rsidRPr="000A72D3" w:rsidRDefault="000A72D3" w:rsidP="006A0496">
            <w:pPr>
              <w:tabs>
                <w:tab w:val="center" w:pos="4536"/>
                <w:tab w:val="right" w:pos="7938"/>
                <w:tab w:val="right" w:pos="9639"/>
              </w:tabs>
              <w:ind w:right="2"/>
              <w:rPr>
                <w:rFonts w:ascii="Arial" w:eastAsia="Batang" w:hAnsi="Arial" w:cs="Arial"/>
                <w:bCs/>
                <w:sz w:val="22"/>
                <w:szCs w:val="22"/>
                <w:lang w:val="sv-SE" w:eastAsia="en-US"/>
              </w:rPr>
            </w:pPr>
            <w:r w:rsidRPr="000A72D3">
              <w:rPr>
                <w:rFonts w:ascii="Arial" w:eastAsia="Batang" w:hAnsi="Arial" w:cs="Arial"/>
                <w:bCs/>
                <w:sz w:val="22"/>
                <w:szCs w:val="22"/>
                <w:lang w:val="sv-SE" w:eastAsia="en-US"/>
              </w:rPr>
              <w:t>revision of R1-22</w:t>
            </w:r>
            <w:r w:rsidR="003624A0">
              <w:rPr>
                <w:rFonts w:ascii="Arial" w:eastAsia="Batang" w:hAnsi="Arial" w:cs="Arial"/>
                <w:bCs/>
                <w:sz w:val="22"/>
                <w:szCs w:val="22"/>
                <w:lang w:val="sv-SE" w:eastAsia="en-US"/>
              </w:rPr>
              <w:t>12653</w:t>
            </w:r>
          </w:p>
        </w:tc>
      </w:tr>
    </w:tbl>
    <w:p w14:paraId="339A1D67" w14:textId="2CCD2243" w:rsidR="000A72D3" w:rsidRPr="000A72D3" w:rsidRDefault="006A0496" w:rsidP="006A0496">
      <w:pPr>
        <w:tabs>
          <w:tab w:val="center" w:pos="4536"/>
          <w:tab w:val="right" w:pos="7938"/>
          <w:tab w:val="right" w:pos="9639"/>
        </w:tabs>
        <w:ind w:right="2"/>
        <w:rPr>
          <w:rFonts w:ascii="Arial" w:eastAsia="Batang" w:hAnsi="Arial" w:cs="Arial"/>
          <w:b/>
          <w:sz w:val="22"/>
          <w:szCs w:val="20"/>
          <w:lang w:val="sv-SE" w:eastAsia="en-US"/>
        </w:rPr>
      </w:pP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516DB45" w14:textId="7CC6DF40" w:rsidR="00105EBF" w:rsidRDefault="00AE2330" w:rsidP="00DC4B0E">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1C7414">
        <w:rPr>
          <w:sz w:val="20"/>
          <w:szCs w:val="20"/>
        </w:rPr>
        <w:t xml:space="preserve">provide evaluation </w:t>
      </w:r>
      <w:r w:rsidR="00B641E8">
        <w:rPr>
          <w:sz w:val="20"/>
          <w:szCs w:val="20"/>
        </w:rPr>
        <w:t>for some</w:t>
      </w:r>
      <w:r w:rsidR="007455B7">
        <w:rPr>
          <w:sz w:val="20"/>
          <w:szCs w:val="20"/>
        </w:rPr>
        <w:t xml:space="preserve"> enhancement techniques</w:t>
      </w:r>
      <w:r w:rsidR="00843470">
        <w:rPr>
          <w:sz w:val="20"/>
          <w:szCs w:val="20"/>
        </w:rPr>
        <w:t xml:space="preserve"> which are described in </w:t>
      </w:r>
      <w:r w:rsidR="00843470">
        <w:rPr>
          <w:sz w:val="20"/>
          <w:szCs w:val="20"/>
        </w:rPr>
        <w:fldChar w:fldCharType="begin"/>
      </w:r>
      <w:r w:rsidR="00843470">
        <w:rPr>
          <w:sz w:val="20"/>
          <w:szCs w:val="20"/>
        </w:rPr>
        <w:instrText xml:space="preserve"> REF _Ref118379691 \r \h </w:instrText>
      </w:r>
      <w:r w:rsidR="00843470">
        <w:rPr>
          <w:sz w:val="20"/>
          <w:szCs w:val="20"/>
        </w:rPr>
      </w:r>
      <w:r w:rsidR="00843470">
        <w:rPr>
          <w:sz w:val="20"/>
          <w:szCs w:val="20"/>
        </w:rPr>
        <w:fldChar w:fldCharType="separate"/>
      </w:r>
      <w:r w:rsidR="00852A7D">
        <w:rPr>
          <w:sz w:val="20"/>
          <w:szCs w:val="20"/>
        </w:rPr>
        <w:t>[1]</w:t>
      </w:r>
      <w:r w:rsidR="00843470">
        <w:rPr>
          <w:sz w:val="20"/>
          <w:szCs w:val="20"/>
        </w:rPr>
        <w:fldChar w:fldCharType="end"/>
      </w:r>
      <w:r w:rsidR="00843470">
        <w:rPr>
          <w:sz w:val="20"/>
          <w:szCs w:val="20"/>
        </w:rPr>
        <w:t>.</w:t>
      </w:r>
    </w:p>
    <w:p w14:paraId="0ADFCDAC" w14:textId="709F3ED3" w:rsidR="00DC4B0E" w:rsidRPr="00F7250B" w:rsidRDefault="00DC4B0E" w:rsidP="00DC4B0E">
      <w:pPr>
        <w:pStyle w:val="Heading1"/>
        <w:spacing w:before="0" w:after="120"/>
        <w:rPr>
          <w:rFonts w:cs="Arial"/>
          <w:sz w:val="32"/>
          <w:szCs w:val="18"/>
          <w:lang w:val="en-US"/>
        </w:rPr>
      </w:pPr>
      <w:r>
        <w:rPr>
          <w:rFonts w:cs="Arial"/>
          <w:sz w:val="32"/>
          <w:szCs w:val="18"/>
          <w:lang w:val="en-US"/>
        </w:rPr>
        <w:t>Time Domain Techniques</w:t>
      </w:r>
    </w:p>
    <w:p w14:paraId="4628D94C" w14:textId="64EC176E" w:rsidR="006D4B48" w:rsidRPr="00F00425" w:rsidRDefault="006D4B48" w:rsidP="00B95497">
      <w:pPr>
        <w:pStyle w:val="Heading2"/>
        <w:rPr>
          <w:sz w:val="28"/>
          <w:szCs w:val="18"/>
          <w:lang w:val="en-US"/>
        </w:rPr>
      </w:pPr>
      <w:r w:rsidRPr="00F00425">
        <w:rPr>
          <w:sz w:val="28"/>
          <w:szCs w:val="18"/>
          <w:lang w:val="en-US"/>
        </w:rPr>
        <w:t>Technique #A-</w:t>
      </w:r>
      <w:r w:rsidR="002B7FE7" w:rsidRPr="00F00425">
        <w:rPr>
          <w:sz w:val="28"/>
          <w:szCs w:val="18"/>
          <w:lang w:val="en-US"/>
        </w:rPr>
        <w:t>1</w:t>
      </w:r>
      <w:r w:rsidR="003958B7" w:rsidRPr="00F00425">
        <w:rPr>
          <w:sz w:val="28"/>
          <w:szCs w:val="18"/>
          <w:lang w:val="en-US"/>
        </w:rPr>
        <w:t xml:space="preserve"> Adaptation of </w:t>
      </w:r>
      <w:r w:rsidR="00C33F3F" w:rsidRPr="00F00425">
        <w:rPr>
          <w:sz w:val="28"/>
          <w:szCs w:val="18"/>
          <w:lang w:val="en-US"/>
        </w:rPr>
        <w:t>Common Signals and Channels</w:t>
      </w:r>
    </w:p>
    <w:p w14:paraId="4A5A5532" w14:textId="3129D021" w:rsidR="008246E2" w:rsidRPr="00A451F7" w:rsidRDefault="008246E2" w:rsidP="008246E2">
      <w:pPr>
        <w:rPr>
          <w:sz w:val="20"/>
          <w:szCs w:val="20"/>
          <w:lang w:eastAsia="en-US"/>
        </w:rPr>
      </w:pPr>
      <w:r w:rsidRPr="00F00425">
        <w:rPr>
          <w:sz w:val="20"/>
          <w:szCs w:val="20"/>
          <w:lang w:eastAsia="en-US"/>
        </w:rPr>
        <w:t xml:space="preserve">The NW energy saving gain for two techniques </w:t>
      </w:r>
      <w:r w:rsidR="00AC0EE8" w:rsidRPr="00F00425">
        <w:rPr>
          <w:sz w:val="20"/>
          <w:szCs w:val="20"/>
          <w:lang w:eastAsia="en-US"/>
        </w:rPr>
        <w:t xml:space="preserve">is shown. </w:t>
      </w:r>
      <w:r w:rsidR="00221292" w:rsidRPr="00F00425">
        <w:rPr>
          <w:sz w:val="20"/>
          <w:szCs w:val="20"/>
          <w:lang w:eastAsia="en-US"/>
        </w:rPr>
        <w:t xml:space="preserve">Both techniques </w:t>
      </w:r>
      <w:r w:rsidRPr="00F00425">
        <w:rPr>
          <w:sz w:val="20"/>
          <w:szCs w:val="20"/>
          <w:lang w:eastAsia="en-US"/>
        </w:rPr>
        <w:t xml:space="preserve">adapt transmission of downlink common signals and channels and </w:t>
      </w:r>
      <w:r w:rsidR="00B93C28" w:rsidRPr="00F00425">
        <w:rPr>
          <w:sz w:val="20"/>
          <w:szCs w:val="20"/>
          <w:lang w:eastAsia="en-US"/>
        </w:rPr>
        <w:t xml:space="preserve">adapt </w:t>
      </w:r>
      <w:r w:rsidRPr="00F00425">
        <w:rPr>
          <w:sz w:val="20"/>
          <w:szCs w:val="20"/>
          <w:lang w:eastAsia="en-US"/>
        </w:rPr>
        <w:t>availability of uplink random access opportunit</w:t>
      </w:r>
      <w:r w:rsidR="00B93C28" w:rsidRPr="00F00425">
        <w:rPr>
          <w:sz w:val="20"/>
          <w:szCs w:val="20"/>
          <w:lang w:eastAsia="en-US"/>
        </w:rPr>
        <w:t>ies</w:t>
      </w:r>
      <w:r w:rsidRPr="00F00425">
        <w:rPr>
          <w:sz w:val="20"/>
          <w:szCs w:val="20"/>
          <w:lang w:eastAsia="en-US"/>
        </w:rPr>
        <w:t xml:space="preserve">. </w:t>
      </w:r>
      <w:r w:rsidR="00EA4D42" w:rsidRPr="00F00425">
        <w:rPr>
          <w:sz w:val="20"/>
          <w:szCs w:val="20"/>
          <w:lang w:eastAsia="en-US"/>
        </w:rPr>
        <w:t>In the first technique</w:t>
      </w:r>
      <w:r w:rsidR="00213EA7" w:rsidRPr="00F00425">
        <w:rPr>
          <w:sz w:val="20"/>
          <w:szCs w:val="20"/>
          <w:lang w:eastAsia="en-US"/>
        </w:rPr>
        <w:t>,</w:t>
      </w:r>
      <w:r w:rsidRPr="00F00425">
        <w:rPr>
          <w:sz w:val="20"/>
          <w:szCs w:val="20"/>
          <w:lang w:eastAsia="en-US"/>
        </w:rPr>
        <w:t xml:space="preserve"> the periodicity</w:t>
      </w:r>
      <w:r w:rsidR="00213EA7" w:rsidRPr="00F00425">
        <w:rPr>
          <w:sz w:val="20"/>
          <w:szCs w:val="20"/>
          <w:lang w:eastAsia="en-US"/>
        </w:rPr>
        <w:t xml:space="preserve"> of common control signals is doubled</w:t>
      </w:r>
      <w:r w:rsidRPr="00F00425">
        <w:rPr>
          <w:sz w:val="20"/>
          <w:szCs w:val="20"/>
          <w:lang w:eastAsia="en-US"/>
        </w:rPr>
        <w:t xml:space="preserve"> without changing the legacy pattern. </w:t>
      </w:r>
      <w:r w:rsidR="00213EA7" w:rsidRPr="00F00425">
        <w:rPr>
          <w:sz w:val="20"/>
          <w:szCs w:val="20"/>
          <w:lang w:eastAsia="en-US"/>
        </w:rPr>
        <w:t>T</w:t>
      </w:r>
      <w:r w:rsidRPr="00F00425">
        <w:rPr>
          <w:sz w:val="20"/>
          <w:szCs w:val="20"/>
          <w:lang w:eastAsia="en-US"/>
        </w:rPr>
        <w:t xml:space="preserve">his technique </w:t>
      </w:r>
      <w:r w:rsidR="00213EA7" w:rsidRPr="00F00425">
        <w:rPr>
          <w:sz w:val="20"/>
          <w:szCs w:val="20"/>
          <w:lang w:eastAsia="en-US"/>
        </w:rPr>
        <w:t xml:space="preserve">is named </w:t>
      </w:r>
      <w:r w:rsidRPr="00F00425">
        <w:rPr>
          <w:sz w:val="20"/>
          <w:szCs w:val="20"/>
          <w:lang w:eastAsia="en-US"/>
        </w:rPr>
        <w:t>“Baseline (40 msec)”</w:t>
      </w:r>
      <w:r w:rsidR="00F00425">
        <w:rPr>
          <w:sz w:val="20"/>
          <w:szCs w:val="20"/>
          <w:lang w:eastAsia="en-US"/>
        </w:rPr>
        <w:t xml:space="preserve"> in </w:t>
      </w:r>
      <w:r w:rsidR="00D65969">
        <w:rPr>
          <w:sz w:val="20"/>
          <w:szCs w:val="20"/>
          <w:lang w:eastAsia="en-US"/>
        </w:rPr>
        <w:fldChar w:fldCharType="begin"/>
      </w:r>
      <w:r w:rsidR="00D65969">
        <w:rPr>
          <w:sz w:val="20"/>
          <w:szCs w:val="20"/>
          <w:lang w:eastAsia="en-US"/>
        </w:rPr>
        <w:instrText xml:space="preserve"> REF _Ref118587749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2</w:t>
      </w:r>
      <w:r w:rsidR="00D65969">
        <w:rPr>
          <w:sz w:val="20"/>
          <w:szCs w:val="20"/>
          <w:lang w:eastAsia="en-US"/>
        </w:rPr>
        <w:fldChar w:fldCharType="end"/>
      </w:r>
      <w:r w:rsidR="00D65969">
        <w:rPr>
          <w:sz w:val="20"/>
          <w:szCs w:val="20"/>
          <w:lang w:eastAsia="en-US"/>
        </w:rPr>
        <w:t xml:space="preserve"> and </w:t>
      </w:r>
      <w:r w:rsidR="00D65969">
        <w:rPr>
          <w:sz w:val="20"/>
          <w:szCs w:val="20"/>
          <w:lang w:eastAsia="en-US"/>
        </w:rPr>
        <w:fldChar w:fldCharType="begin"/>
      </w:r>
      <w:r w:rsidR="00D65969">
        <w:rPr>
          <w:sz w:val="20"/>
          <w:szCs w:val="20"/>
          <w:lang w:eastAsia="en-US"/>
        </w:rPr>
        <w:instrText xml:space="preserve"> REF _Ref118587755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3</w:t>
      </w:r>
      <w:r w:rsidR="00D65969">
        <w:rPr>
          <w:sz w:val="20"/>
          <w:szCs w:val="20"/>
          <w:lang w:eastAsia="en-US"/>
        </w:rPr>
        <w:fldChar w:fldCharType="end"/>
      </w:r>
      <w:r w:rsidR="00D65969">
        <w:rPr>
          <w:sz w:val="20"/>
          <w:szCs w:val="20"/>
          <w:lang w:eastAsia="en-US"/>
        </w:rPr>
        <w:t>.</w:t>
      </w:r>
      <w:r w:rsidRPr="00F00425">
        <w:rPr>
          <w:sz w:val="20"/>
          <w:szCs w:val="20"/>
          <w:lang w:eastAsia="en-US"/>
        </w:rPr>
        <w:t xml:space="preserve"> </w:t>
      </w:r>
      <w:r w:rsidR="007E167D">
        <w:rPr>
          <w:sz w:val="20"/>
          <w:szCs w:val="20"/>
          <w:lang w:eastAsia="en-US"/>
        </w:rPr>
        <w:t xml:space="preserve">The timeline for this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it is the left figure.</w:t>
      </w:r>
      <w:r w:rsidR="007E167D">
        <w:rPr>
          <w:sz w:val="20"/>
          <w:szCs w:val="20"/>
          <w:lang w:eastAsia="en-US"/>
        </w:rPr>
        <w:t xml:space="preserve"> </w:t>
      </w:r>
      <w:r w:rsidR="00D65969">
        <w:rPr>
          <w:sz w:val="20"/>
          <w:szCs w:val="20"/>
          <w:lang w:eastAsia="en-US"/>
        </w:rPr>
        <w:t>The s</w:t>
      </w:r>
      <w:r w:rsidRPr="00F00425">
        <w:rPr>
          <w:sz w:val="20"/>
          <w:szCs w:val="20"/>
          <w:lang w:eastAsia="en-US"/>
        </w:rPr>
        <w:t>econd</w:t>
      </w:r>
      <w:r w:rsidR="00D65969">
        <w:rPr>
          <w:sz w:val="20"/>
          <w:szCs w:val="20"/>
          <w:lang w:eastAsia="en-US"/>
        </w:rPr>
        <w:t xml:space="preserve"> technique </w:t>
      </w:r>
      <w:r w:rsidR="00B147B7">
        <w:rPr>
          <w:sz w:val="20"/>
          <w:szCs w:val="20"/>
          <w:lang w:eastAsia="en-US"/>
        </w:rPr>
        <w:t xml:space="preserve">is </w:t>
      </w:r>
      <w:r w:rsidRPr="00F00425">
        <w:rPr>
          <w:sz w:val="20"/>
          <w:szCs w:val="20"/>
          <w:lang w:eastAsia="en-US"/>
        </w:rPr>
        <w:t xml:space="preserve">altering the legacy patterns without changing the periodicity, i.e., </w:t>
      </w:r>
      <w:r w:rsidR="00B147B7">
        <w:rPr>
          <w:sz w:val="20"/>
          <w:szCs w:val="20"/>
          <w:lang w:eastAsia="en-US"/>
        </w:rPr>
        <w:t xml:space="preserve">the reference periodicity of </w:t>
      </w:r>
      <w:r w:rsidRPr="00F00425">
        <w:rPr>
          <w:sz w:val="20"/>
          <w:szCs w:val="20"/>
          <w:lang w:eastAsia="en-US"/>
        </w:rPr>
        <w:t>20 msec</w:t>
      </w:r>
      <w:r w:rsidR="00B147B7">
        <w:rPr>
          <w:sz w:val="20"/>
          <w:szCs w:val="20"/>
          <w:lang w:eastAsia="en-US"/>
        </w:rPr>
        <w:t xml:space="preserve"> is considered for SSB</w:t>
      </w:r>
      <w:r w:rsidR="00A50221">
        <w:rPr>
          <w:sz w:val="20"/>
          <w:szCs w:val="20"/>
          <w:lang w:eastAsia="en-US"/>
        </w:rPr>
        <w:t xml:space="preserve"> here as well</w:t>
      </w:r>
      <w:r w:rsidRPr="00F00425">
        <w:rPr>
          <w:sz w:val="20"/>
          <w:szCs w:val="20"/>
          <w:lang w:eastAsia="en-US"/>
        </w:rPr>
        <w:t xml:space="preserve">. </w:t>
      </w:r>
      <w:r w:rsidR="00B147B7">
        <w:rPr>
          <w:sz w:val="20"/>
          <w:szCs w:val="20"/>
          <w:lang w:eastAsia="en-US"/>
        </w:rPr>
        <w:t>A</w:t>
      </w:r>
      <w:r w:rsidRPr="00F00425">
        <w:rPr>
          <w:sz w:val="20"/>
          <w:szCs w:val="20"/>
          <w:lang w:eastAsia="en-US"/>
        </w:rPr>
        <w:t xml:space="preserve">ny time-gap between downlink common signals transmission </w:t>
      </w:r>
      <w:r w:rsidR="00D775A8">
        <w:rPr>
          <w:sz w:val="20"/>
          <w:szCs w:val="20"/>
          <w:lang w:eastAsia="en-US"/>
        </w:rPr>
        <w:t>between different</w:t>
      </w:r>
      <w:r w:rsidRPr="00F00425">
        <w:rPr>
          <w:sz w:val="20"/>
          <w:szCs w:val="20"/>
          <w:lang w:eastAsia="en-US"/>
        </w:rPr>
        <w:t xml:space="preserve"> beam</w:t>
      </w:r>
      <w:r w:rsidR="00D775A8">
        <w:rPr>
          <w:sz w:val="20"/>
          <w:szCs w:val="20"/>
          <w:lang w:eastAsia="en-US"/>
        </w:rPr>
        <w:t>s is removed</w:t>
      </w:r>
      <w:r w:rsidRPr="00F00425">
        <w:rPr>
          <w:sz w:val="20"/>
          <w:szCs w:val="20"/>
          <w:lang w:eastAsia="en-US"/>
        </w:rPr>
        <w:t xml:space="preserve">. </w:t>
      </w:r>
      <w:r w:rsidR="007C4996">
        <w:rPr>
          <w:sz w:val="20"/>
          <w:szCs w:val="20"/>
          <w:lang w:eastAsia="en-US"/>
        </w:rPr>
        <w:t>Similarly, any</w:t>
      </w:r>
      <w:r w:rsidRPr="00F00425">
        <w:rPr>
          <w:sz w:val="20"/>
          <w:szCs w:val="20"/>
          <w:lang w:eastAsia="en-US"/>
        </w:rPr>
        <w:t xml:space="preserve"> time-gap between availability of uplink random access opportunity </w:t>
      </w:r>
      <w:r w:rsidR="00214B38">
        <w:rPr>
          <w:sz w:val="20"/>
          <w:szCs w:val="20"/>
          <w:lang w:eastAsia="en-US"/>
        </w:rPr>
        <w:t>when sweeping</w:t>
      </w:r>
      <w:r w:rsidRPr="00F00425">
        <w:rPr>
          <w:sz w:val="20"/>
          <w:szCs w:val="20"/>
          <w:lang w:eastAsia="en-US"/>
        </w:rPr>
        <w:t xml:space="preserve"> </w:t>
      </w:r>
      <w:r w:rsidR="00214B38">
        <w:rPr>
          <w:sz w:val="20"/>
          <w:szCs w:val="20"/>
          <w:lang w:eastAsia="en-US"/>
        </w:rPr>
        <w:t>across</w:t>
      </w:r>
      <w:r w:rsidRPr="00F00425">
        <w:rPr>
          <w:sz w:val="20"/>
          <w:szCs w:val="20"/>
          <w:lang w:eastAsia="en-US"/>
        </w:rPr>
        <w:t xml:space="preserve"> beam</w:t>
      </w:r>
      <w:r w:rsidR="00214B38">
        <w:rPr>
          <w:sz w:val="20"/>
          <w:szCs w:val="20"/>
          <w:lang w:eastAsia="en-US"/>
        </w:rPr>
        <w:t>s is also removed</w:t>
      </w:r>
      <w:r w:rsidRPr="00F00425">
        <w:rPr>
          <w:sz w:val="20"/>
          <w:szCs w:val="20"/>
          <w:lang w:eastAsia="en-US"/>
        </w:rPr>
        <w:t xml:space="preserve">. </w:t>
      </w:r>
      <w:r w:rsidR="00651E6D">
        <w:rPr>
          <w:sz w:val="20"/>
          <w:szCs w:val="20"/>
          <w:lang w:eastAsia="en-US"/>
        </w:rPr>
        <w:t>T</w:t>
      </w:r>
      <w:r w:rsidRPr="00F00425">
        <w:rPr>
          <w:sz w:val="20"/>
          <w:szCs w:val="20"/>
          <w:lang w:eastAsia="en-US"/>
        </w:rPr>
        <w:t xml:space="preserve">he second technique </w:t>
      </w:r>
      <w:r w:rsidR="00651E6D">
        <w:rPr>
          <w:sz w:val="20"/>
          <w:szCs w:val="20"/>
          <w:lang w:eastAsia="en-US"/>
        </w:rPr>
        <w:t xml:space="preserve">is named </w:t>
      </w:r>
      <w:r w:rsidRPr="00F00425">
        <w:rPr>
          <w:sz w:val="20"/>
          <w:szCs w:val="20"/>
          <w:lang w:eastAsia="en-US"/>
        </w:rPr>
        <w:t xml:space="preserve">“Compact SSB” </w:t>
      </w:r>
      <w:r w:rsidR="00A451F7">
        <w:rPr>
          <w:sz w:val="20"/>
          <w:szCs w:val="20"/>
          <w:lang w:eastAsia="en-US"/>
        </w:rPr>
        <w:t xml:space="preserve">in </w:t>
      </w:r>
      <w:r w:rsidR="00A451F7">
        <w:rPr>
          <w:sz w:val="20"/>
          <w:szCs w:val="20"/>
          <w:lang w:eastAsia="en-US"/>
        </w:rPr>
        <w:fldChar w:fldCharType="begin"/>
      </w:r>
      <w:r w:rsidR="00A451F7">
        <w:rPr>
          <w:sz w:val="20"/>
          <w:szCs w:val="20"/>
          <w:lang w:eastAsia="en-US"/>
        </w:rPr>
        <w:instrText xml:space="preserve"> REF _Ref118587749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2</w:t>
      </w:r>
      <w:r w:rsidR="00A451F7">
        <w:rPr>
          <w:sz w:val="20"/>
          <w:szCs w:val="20"/>
          <w:lang w:eastAsia="en-US"/>
        </w:rPr>
        <w:fldChar w:fldCharType="end"/>
      </w:r>
      <w:r w:rsidR="00A451F7">
        <w:rPr>
          <w:sz w:val="20"/>
          <w:szCs w:val="20"/>
          <w:lang w:eastAsia="en-US"/>
        </w:rPr>
        <w:t xml:space="preserve"> and </w:t>
      </w:r>
      <w:r w:rsidR="00A451F7">
        <w:rPr>
          <w:sz w:val="20"/>
          <w:szCs w:val="20"/>
          <w:lang w:eastAsia="en-US"/>
        </w:rPr>
        <w:fldChar w:fldCharType="begin"/>
      </w:r>
      <w:r w:rsidR="00A451F7">
        <w:rPr>
          <w:sz w:val="20"/>
          <w:szCs w:val="20"/>
          <w:lang w:eastAsia="en-US"/>
        </w:rPr>
        <w:instrText xml:space="preserve"> REF _Ref118587755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3</w:t>
      </w:r>
      <w:r w:rsidR="00A451F7">
        <w:rPr>
          <w:sz w:val="20"/>
          <w:szCs w:val="20"/>
          <w:lang w:eastAsia="en-US"/>
        </w:rPr>
        <w:fldChar w:fldCharType="end"/>
      </w:r>
      <w:r w:rsidR="00A451F7">
        <w:rPr>
          <w:sz w:val="20"/>
          <w:szCs w:val="20"/>
          <w:lang w:eastAsia="en-US"/>
        </w:rPr>
        <w:t>.</w:t>
      </w:r>
      <w:r w:rsidR="007F55C9">
        <w:rPr>
          <w:sz w:val="20"/>
          <w:szCs w:val="20"/>
          <w:lang w:eastAsia="en-US"/>
        </w:rPr>
        <w:t xml:space="preserve"> The timeline for this second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xml:space="preserve">; it is the </w:t>
      </w:r>
      <w:r w:rsidR="007538B2">
        <w:rPr>
          <w:sz w:val="20"/>
          <w:szCs w:val="20"/>
          <w:lang w:eastAsia="en-US"/>
        </w:rPr>
        <w:t>right</w:t>
      </w:r>
      <w:r w:rsidR="007F55C9">
        <w:rPr>
          <w:sz w:val="20"/>
          <w:szCs w:val="20"/>
          <w:lang w:eastAsia="en-US"/>
        </w:rPr>
        <w:t xml:space="preserve"> figure.</w:t>
      </w:r>
    </w:p>
    <w:p w14:paraId="06834E49" w14:textId="77777777" w:rsidR="008246E2" w:rsidRDefault="008246E2" w:rsidP="008246E2">
      <w:pPr>
        <w:keepNext/>
      </w:pPr>
      <w:r>
        <w:rPr>
          <w:noProof/>
        </w:rPr>
        <w:drawing>
          <wp:inline distT="0" distB="0" distL="0" distR="0" wp14:anchorId="7E78BE8B" wp14:editId="7932D1A1">
            <wp:extent cx="2575305" cy="19321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162" cy="1947065"/>
                    </a:xfrm>
                    <a:prstGeom prst="rect">
                      <a:avLst/>
                    </a:prstGeom>
                    <a:noFill/>
                    <a:ln>
                      <a:noFill/>
                    </a:ln>
                  </pic:spPr>
                </pic:pic>
              </a:graphicData>
            </a:graphic>
          </wp:inline>
        </w:drawing>
      </w:r>
      <w:r>
        <w:t xml:space="preserve">         </w:t>
      </w:r>
      <w:r>
        <w:rPr>
          <w:noProof/>
        </w:rPr>
        <w:drawing>
          <wp:inline distT="0" distB="0" distL="0" distR="0" wp14:anchorId="2DA10680" wp14:editId="15831D77">
            <wp:extent cx="2858494" cy="1960023"/>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0063" cy="1967956"/>
                    </a:xfrm>
                    <a:prstGeom prst="rect">
                      <a:avLst/>
                    </a:prstGeom>
                  </pic:spPr>
                </pic:pic>
              </a:graphicData>
            </a:graphic>
          </wp:inline>
        </w:drawing>
      </w:r>
    </w:p>
    <w:p w14:paraId="765F084E" w14:textId="77777777" w:rsidR="008246E2" w:rsidRDefault="008246E2" w:rsidP="008246E2">
      <w:pPr>
        <w:keepNext/>
      </w:pPr>
    </w:p>
    <w:p w14:paraId="7F8A65E5" w14:textId="00100918" w:rsidR="00287228" w:rsidRPr="005F5E86" w:rsidRDefault="00287228" w:rsidP="00287228">
      <w:pPr>
        <w:spacing w:after="120"/>
        <w:jc w:val="center"/>
        <w:rPr>
          <w:i/>
          <w:sz w:val="20"/>
          <w:szCs w:val="20"/>
        </w:rPr>
      </w:pPr>
      <w:bookmarkStart w:id="1" w:name="_Ref118642672"/>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1</w:t>
      </w:r>
      <w:r w:rsidRPr="005F5E86">
        <w:rPr>
          <w:i/>
          <w:sz w:val="20"/>
          <w:szCs w:val="20"/>
        </w:rPr>
        <w:fldChar w:fldCharType="end"/>
      </w:r>
      <w:bookmarkEnd w:id="1"/>
      <w:r w:rsidRPr="005F5E86">
        <w:rPr>
          <w:i/>
          <w:sz w:val="20"/>
          <w:szCs w:val="20"/>
        </w:rPr>
        <w:t xml:space="preserve">: </w:t>
      </w:r>
      <w:r w:rsidR="00E47237" w:rsidRPr="005F5E86">
        <w:rPr>
          <w:i/>
          <w:sz w:val="20"/>
          <w:szCs w:val="20"/>
        </w:rPr>
        <w:t>Timeline for baseline (</w:t>
      </w:r>
      <w:r w:rsidR="001A2B0D">
        <w:rPr>
          <w:i/>
          <w:iCs/>
          <w:sz w:val="20"/>
          <w:szCs w:val="20"/>
        </w:rPr>
        <w:t>4</w:t>
      </w:r>
      <w:r w:rsidR="006735F3" w:rsidRPr="005F5E86">
        <w:rPr>
          <w:i/>
          <w:iCs/>
          <w:sz w:val="20"/>
          <w:szCs w:val="20"/>
        </w:rPr>
        <w:t>0</w:t>
      </w:r>
      <w:r w:rsidR="006735F3" w:rsidRPr="005F5E86">
        <w:rPr>
          <w:i/>
          <w:sz w:val="20"/>
          <w:szCs w:val="20"/>
        </w:rPr>
        <w:t xml:space="preserve"> msec</w:t>
      </w:r>
      <w:r w:rsidR="00E47237" w:rsidRPr="005F5E86">
        <w:rPr>
          <w:i/>
          <w:sz w:val="20"/>
          <w:szCs w:val="20"/>
        </w:rPr>
        <w:t xml:space="preserve">) operation (left figure) and for </w:t>
      </w:r>
      <w:r w:rsidR="00626603" w:rsidRPr="005F5E86">
        <w:rPr>
          <w:i/>
          <w:sz w:val="20"/>
          <w:szCs w:val="20"/>
        </w:rPr>
        <w:t>compact SSB (right figure).</w:t>
      </w:r>
    </w:p>
    <w:p w14:paraId="36CE849C" w14:textId="57DE9C4F" w:rsidR="008246E2" w:rsidRDefault="00494D38" w:rsidP="008246E2">
      <w:pPr>
        <w:keepNext/>
      </w:pPr>
      <w:r>
        <w:rPr>
          <w:sz w:val="20"/>
          <w:szCs w:val="20"/>
          <w:lang w:eastAsia="en-US"/>
        </w:rPr>
        <w:fldChar w:fldCharType="begin"/>
      </w:r>
      <w:r>
        <w:rPr>
          <w:sz w:val="20"/>
          <w:szCs w:val="20"/>
          <w:lang w:eastAsia="en-US"/>
        </w:rPr>
        <w:instrText xml:space="preserve"> REF _Ref118587749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2</w:t>
      </w:r>
      <w:r>
        <w:rPr>
          <w:sz w:val="20"/>
          <w:szCs w:val="20"/>
          <w:lang w:eastAsia="en-US"/>
        </w:rPr>
        <w:fldChar w:fldCharType="end"/>
      </w:r>
      <w:r w:rsidR="008246E2" w:rsidRPr="00494D38">
        <w:rPr>
          <w:sz w:val="22"/>
          <w:szCs w:val="22"/>
        </w:rPr>
        <w:t xml:space="preserve"> </w:t>
      </w:r>
      <w:r w:rsidR="008246E2" w:rsidRPr="00F80822">
        <w:rPr>
          <w:sz w:val="20"/>
          <w:szCs w:val="20"/>
        </w:rPr>
        <w:t xml:space="preserve">shows </w:t>
      </w:r>
      <w:r w:rsidR="007538B2">
        <w:rPr>
          <w:sz w:val="20"/>
          <w:szCs w:val="20"/>
        </w:rPr>
        <w:t>the</w:t>
      </w:r>
      <w:r w:rsidR="008246E2" w:rsidRPr="00F80822">
        <w:rPr>
          <w:sz w:val="20"/>
          <w:szCs w:val="20"/>
        </w:rPr>
        <w:t xml:space="preserve"> NW energy saving gain is </w:t>
      </w:r>
      <w:r w:rsidR="00C1597F" w:rsidRPr="00F80822">
        <w:rPr>
          <w:sz w:val="20"/>
          <w:szCs w:val="20"/>
        </w:rPr>
        <w:t xml:space="preserve">obtained </w:t>
      </w:r>
      <w:r w:rsidR="008246E2" w:rsidRPr="00F80822">
        <w:rPr>
          <w:sz w:val="20"/>
          <w:szCs w:val="20"/>
        </w:rPr>
        <w:t>f</w:t>
      </w:r>
      <w:r w:rsidR="00C1597F" w:rsidRPr="00F80822">
        <w:rPr>
          <w:sz w:val="20"/>
          <w:szCs w:val="20"/>
        </w:rPr>
        <w:t>rom</w:t>
      </w:r>
      <w:r w:rsidR="008246E2" w:rsidRPr="00F80822">
        <w:rPr>
          <w:sz w:val="20"/>
          <w:szCs w:val="20"/>
        </w:rPr>
        <w:t xml:space="preserve"> the two techniques. With </w:t>
      </w:r>
      <w:r w:rsidR="00C1597F" w:rsidRPr="00F80822">
        <w:rPr>
          <w:sz w:val="20"/>
          <w:szCs w:val="20"/>
        </w:rPr>
        <w:t>larger SSB periodicity of 40 ms</w:t>
      </w:r>
      <w:r w:rsidR="008246E2" w:rsidRPr="00F80822">
        <w:rPr>
          <w:sz w:val="20"/>
          <w:szCs w:val="20"/>
        </w:rPr>
        <w:t xml:space="preserve">, </w:t>
      </w:r>
      <w:r w:rsidR="00C1597F" w:rsidRPr="00F80822">
        <w:rPr>
          <w:sz w:val="20"/>
          <w:szCs w:val="20"/>
        </w:rPr>
        <w:t>the</w:t>
      </w:r>
      <w:r w:rsidR="008246E2" w:rsidRPr="00F80822">
        <w:rPr>
          <w:sz w:val="20"/>
          <w:szCs w:val="20"/>
        </w:rPr>
        <w:t xml:space="preserve"> gain </w:t>
      </w:r>
      <w:r w:rsidR="00C1597F" w:rsidRPr="00F80822">
        <w:rPr>
          <w:sz w:val="20"/>
          <w:szCs w:val="20"/>
        </w:rPr>
        <w:t xml:space="preserve">is </w:t>
      </w:r>
      <w:r w:rsidR="008246E2" w:rsidRPr="00F80822">
        <w:rPr>
          <w:sz w:val="20"/>
          <w:szCs w:val="20"/>
        </w:rPr>
        <w:t>approximately 14%. This gain is the result of more opportunit</w:t>
      </w:r>
      <w:r w:rsidR="008705D7" w:rsidRPr="00F80822">
        <w:rPr>
          <w:sz w:val="20"/>
          <w:szCs w:val="20"/>
        </w:rPr>
        <w:t>ies</w:t>
      </w:r>
      <w:r w:rsidR="008246E2" w:rsidRPr="00F80822">
        <w:rPr>
          <w:sz w:val="20"/>
          <w:szCs w:val="20"/>
        </w:rPr>
        <w:t xml:space="preserve"> for light sleep. </w:t>
      </w:r>
      <w:r w:rsidR="008705D7" w:rsidRPr="00F80822">
        <w:rPr>
          <w:sz w:val="20"/>
          <w:szCs w:val="20"/>
        </w:rPr>
        <w:t>The</w:t>
      </w:r>
      <w:r w:rsidR="008246E2" w:rsidRPr="00F80822">
        <w:rPr>
          <w:sz w:val="20"/>
          <w:szCs w:val="20"/>
        </w:rPr>
        <w:t xml:space="preserve"> compact pattern with fixed periodicity of 20 msec leads to approximately 10% NW energy saving gain. This amount of gain basically comes </w:t>
      </w:r>
      <w:r w:rsidR="008246E2" w:rsidRPr="00F80822">
        <w:rPr>
          <w:sz w:val="20"/>
          <w:szCs w:val="20"/>
        </w:rPr>
        <w:lastRenderedPageBreak/>
        <w:t>from longer opportunit</w:t>
      </w:r>
      <w:r w:rsidR="00F80822" w:rsidRPr="00F80822">
        <w:rPr>
          <w:sz w:val="20"/>
          <w:szCs w:val="20"/>
        </w:rPr>
        <w:t>ies</w:t>
      </w:r>
      <w:r w:rsidR="008246E2" w:rsidRPr="00F80822">
        <w:rPr>
          <w:sz w:val="20"/>
          <w:szCs w:val="20"/>
        </w:rPr>
        <w:t xml:space="preserve"> of light sleep for gNB</w:t>
      </w:r>
      <w:r w:rsidR="00F80822" w:rsidRPr="00F80822">
        <w:rPr>
          <w:sz w:val="20"/>
          <w:szCs w:val="20"/>
        </w:rPr>
        <w:t>, i</w:t>
      </w:r>
      <w:r w:rsidR="008246E2" w:rsidRPr="00F80822">
        <w:rPr>
          <w:sz w:val="20"/>
          <w:szCs w:val="20"/>
        </w:rPr>
        <w:t xml:space="preserve">.e., with compact pattern gNB has more time to remain in </w:t>
      </w:r>
      <w:r w:rsidR="00626603">
        <w:rPr>
          <w:sz w:val="20"/>
          <w:szCs w:val="20"/>
        </w:rPr>
        <w:t>light</w:t>
      </w:r>
      <w:r w:rsidR="00626603" w:rsidRPr="00F80822">
        <w:rPr>
          <w:sz w:val="20"/>
          <w:szCs w:val="20"/>
        </w:rPr>
        <w:t xml:space="preserve"> </w:t>
      </w:r>
      <w:r w:rsidR="008246E2" w:rsidRPr="00F80822">
        <w:rPr>
          <w:sz w:val="20"/>
          <w:szCs w:val="20"/>
        </w:rPr>
        <w:t>sleep compared the baseline scheme.</w:t>
      </w:r>
    </w:p>
    <w:p w14:paraId="2BC21A48" w14:textId="77777777" w:rsidR="008246E2" w:rsidRDefault="008246E2" w:rsidP="009B03A1">
      <w:pPr>
        <w:keepNext/>
        <w:jc w:val="center"/>
      </w:pPr>
      <w:r w:rsidRPr="00395D1E">
        <w:rPr>
          <w:noProof/>
        </w:rPr>
        <w:drawing>
          <wp:inline distT="0" distB="0" distL="0" distR="0" wp14:anchorId="620E2436" wp14:editId="53901E7B">
            <wp:extent cx="2590003" cy="2011680"/>
            <wp:effectExtent l="0" t="0" r="1270"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4"/>
                    <a:stretch>
                      <a:fillRect/>
                    </a:stretch>
                  </pic:blipFill>
                  <pic:spPr>
                    <a:xfrm>
                      <a:off x="0" y="0"/>
                      <a:ext cx="2601561" cy="2020657"/>
                    </a:xfrm>
                    <a:prstGeom prst="rect">
                      <a:avLst/>
                    </a:prstGeom>
                  </pic:spPr>
                </pic:pic>
              </a:graphicData>
            </a:graphic>
          </wp:inline>
        </w:drawing>
      </w:r>
    </w:p>
    <w:p w14:paraId="11A7FC11" w14:textId="43FAEDCB" w:rsidR="00FD0579" w:rsidRPr="005F5E86" w:rsidRDefault="00FD0579" w:rsidP="00D41267">
      <w:pPr>
        <w:spacing w:after="120"/>
        <w:jc w:val="center"/>
        <w:rPr>
          <w:i/>
          <w:sz w:val="20"/>
          <w:szCs w:val="20"/>
        </w:rPr>
      </w:pPr>
      <w:bookmarkStart w:id="2" w:name="_Ref118587749"/>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2</w:t>
      </w:r>
      <w:r w:rsidRPr="005F5E86">
        <w:rPr>
          <w:i/>
          <w:sz w:val="20"/>
          <w:szCs w:val="20"/>
        </w:rPr>
        <w:fldChar w:fldCharType="end"/>
      </w:r>
      <w:bookmarkEnd w:id="2"/>
      <w:r w:rsidRPr="005F5E86">
        <w:rPr>
          <w:i/>
          <w:sz w:val="20"/>
          <w:szCs w:val="20"/>
        </w:rPr>
        <w:t xml:space="preserve">: </w:t>
      </w:r>
      <w:r w:rsidR="00055F76" w:rsidRPr="005F5E86">
        <w:rPr>
          <w:i/>
          <w:sz w:val="20"/>
          <w:szCs w:val="20"/>
        </w:rPr>
        <w:t xml:space="preserve">Network energy savings due to larger SSB periodicity (40 ms) and due to compact SSB, compared to the baseline case of </w:t>
      </w:r>
      <w:r w:rsidR="00D41267" w:rsidRPr="005F5E86">
        <w:rPr>
          <w:i/>
          <w:sz w:val="20"/>
          <w:szCs w:val="20"/>
        </w:rPr>
        <w:t>20 ms SSB periodicity.</w:t>
      </w:r>
    </w:p>
    <w:p w14:paraId="50770C2E" w14:textId="61295B2C" w:rsidR="008246E2" w:rsidRPr="00301A2D" w:rsidRDefault="00301A2D" w:rsidP="008246E2">
      <w:pPr>
        <w:keepNext/>
        <w:rPr>
          <w:sz w:val="20"/>
          <w:szCs w:val="20"/>
        </w:rPr>
      </w:pPr>
      <w:r>
        <w:rPr>
          <w:sz w:val="20"/>
          <w:szCs w:val="20"/>
          <w:lang w:eastAsia="en-US"/>
        </w:rPr>
        <w:fldChar w:fldCharType="begin"/>
      </w:r>
      <w:r>
        <w:rPr>
          <w:sz w:val="20"/>
          <w:szCs w:val="20"/>
          <w:lang w:eastAsia="en-US"/>
        </w:rPr>
        <w:instrText xml:space="preserve"> REF _Ref118587755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3</w:t>
      </w:r>
      <w:r>
        <w:rPr>
          <w:sz w:val="20"/>
          <w:szCs w:val="20"/>
          <w:lang w:eastAsia="en-US"/>
        </w:rPr>
        <w:fldChar w:fldCharType="end"/>
      </w:r>
      <w:r>
        <w:rPr>
          <w:sz w:val="20"/>
          <w:szCs w:val="20"/>
          <w:lang w:eastAsia="en-US"/>
        </w:rPr>
        <w:t xml:space="preserve"> shows </w:t>
      </w:r>
      <w:r w:rsidR="008246E2" w:rsidRPr="00301A2D">
        <w:rPr>
          <w:sz w:val="20"/>
          <w:szCs w:val="20"/>
        </w:rPr>
        <w:t>how each scheme affects UE energy consumption</w:t>
      </w:r>
      <w:r w:rsidR="00EB1CDC">
        <w:rPr>
          <w:sz w:val="20"/>
          <w:szCs w:val="20"/>
        </w:rPr>
        <w:t xml:space="preserve"> – in addition to the network energy savings</w:t>
      </w:r>
      <w:r w:rsidR="008246E2" w:rsidRPr="00301A2D">
        <w:rPr>
          <w:sz w:val="20"/>
          <w:szCs w:val="20"/>
        </w:rPr>
        <w:t xml:space="preserve">. The values in </w:t>
      </w:r>
      <w:r w:rsidR="00EB1CDC">
        <w:rPr>
          <w:sz w:val="20"/>
          <w:szCs w:val="20"/>
          <w:lang w:eastAsia="en-US"/>
        </w:rPr>
        <w:fldChar w:fldCharType="begin"/>
      </w:r>
      <w:r w:rsidR="00EB1CDC">
        <w:rPr>
          <w:sz w:val="20"/>
          <w:szCs w:val="20"/>
          <w:lang w:eastAsia="en-US"/>
        </w:rPr>
        <w:instrText xml:space="preserve"> REF _Ref118587755 \h </w:instrText>
      </w:r>
      <w:r w:rsidR="00EB1CDC">
        <w:rPr>
          <w:sz w:val="20"/>
          <w:szCs w:val="20"/>
          <w:lang w:eastAsia="en-US"/>
        </w:rPr>
      </w:r>
      <w:r w:rsidR="00EB1CDC">
        <w:rPr>
          <w:sz w:val="20"/>
          <w:szCs w:val="20"/>
          <w:lang w:eastAsia="en-US"/>
        </w:rPr>
        <w:fldChar w:fldCharType="separate"/>
      </w:r>
      <w:r w:rsidR="00852A7D" w:rsidRPr="005F5E86">
        <w:rPr>
          <w:i/>
          <w:sz w:val="20"/>
          <w:szCs w:val="20"/>
        </w:rPr>
        <w:t xml:space="preserve">Figure </w:t>
      </w:r>
      <w:r w:rsidR="00852A7D">
        <w:rPr>
          <w:i/>
          <w:noProof/>
          <w:sz w:val="20"/>
          <w:szCs w:val="20"/>
        </w:rPr>
        <w:t>3</w:t>
      </w:r>
      <w:r w:rsidR="00EB1CDC">
        <w:rPr>
          <w:sz w:val="20"/>
          <w:szCs w:val="20"/>
          <w:lang w:eastAsia="en-US"/>
        </w:rPr>
        <w:fldChar w:fldCharType="end"/>
      </w:r>
      <w:r w:rsidR="00EB1CDC">
        <w:rPr>
          <w:sz w:val="20"/>
          <w:szCs w:val="20"/>
          <w:lang w:eastAsia="en-US"/>
        </w:rPr>
        <w:t xml:space="preserve"> </w:t>
      </w:r>
      <w:r w:rsidR="008246E2" w:rsidRPr="00301A2D">
        <w:rPr>
          <w:sz w:val="20"/>
          <w:szCs w:val="20"/>
        </w:rPr>
        <w:t>are normalized value</w:t>
      </w:r>
      <w:r w:rsidR="00EB1CDC">
        <w:rPr>
          <w:sz w:val="20"/>
          <w:szCs w:val="20"/>
        </w:rPr>
        <w:t>s</w:t>
      </w:r>
      <w:r w:rsidR="008246E2" w:rsidRPr="00301A2D">
        <w:rPr>
          <w:sz w:val="20"/>
          <w:szCs w:val="20"/>
        </w:rPr>
        <w:t xml:space="preserve"> with respect to </w:t>
      </w:r>
      <w:r w:rsidR="00EB1CDC">
        <w:rPr>
          <w:sz w:val="20"/>
          <w:szCs w:val="20"/>
        </w:rPr>
        <w:t>the b</w:t>
      </w:r>
      <w:r w:rsidR="008246E2" w:rsidRPr="00301A2D">
        <w:rPr>
          <w:sz w:val="20"/>
          <w:szCs w:val="20"/>
        </w:rPr>
        <w:t>aseline</w:t>
      </w:r>
      <w:r w:rsidR="00EB1CDC">
        <w:rPr>
          <w:sz w:val="20"/>
          <w:szCs w:val="20"/>
        </w:rPr>
        <w:t xml:space="preserve"> (reference case of SSB period equal to 20 ms)</w:t>
      </w:r>
      <w:r w:rsidR="008246E2" w:rsidRPr="00301A2D">
        <w:rPr>
          <w:sz w:val="20"/>
          <w:szCs w:val="20"/>
        </w:rPr>
        <w:t xml:space="preserve">. Considering the UE power model in TR 38.840, </w:t>
      </w:r>
      <w:r w:rsidR="00EB1CDC">
        <w:rPr>
          <w:sz w:val="20"/>
          <w:szCs w:val="20"/>
        </w:rPr>
        <w:t>the b</w:t>
      </w:r>
      <w:r w:rsidR="008246E2" w:rsidRPr="00301A2D">
        <w:rPr>
          <w:sz w:val="20"/>
          <w:szCs w:val="20"/>
        </w:rPr>
        <w:t xml:space="preserve">aseline </w:t>
      </w:r>
      <w:r w:rsidR="00EB1CDC">
        <w:rPr>
          <w:sz w:val="20"/>
          <w:szCs w:val="20"/>
        </w:rPr>
        <w:t xml:space="preserve">pattern with larger SSB periodicity (of </w:t>
      </w:r>
      <w:r w:rsidR="008246E2" w:rsidRPr="00301A2D">
        <w:rPr>
          <w:sz w:val="20"/>
          <w:szCs w:val="20"/>
        </w:rPr>
        <w:t xml:space="preserve">40msec) </w:t>
      </w:r>
      <w:r w:rsidR="00CF479A">
        <w:rPr>
          <w:sz w:val="20"/>
          <w:szCs w:val="20"/>
        </w:rPr>
        <w:t>results in</w:t>
      </w:r>
      <w:r w:rsidR="008246E2" w:rsidRPr="00301A2D">
        <w:rPr>
          <w:sz w:val="20"/>
          <w:szCs w:val="20"/>
        </w:rPr>
        <w:t xml:space="preserve"> 14% in NW energy </w:t>
      </w:r>
      <w:r w:rsidR="00CF479A">
        <w:rPr>
          <w:sz w:val="20"/>
          <w:szCs w:val="20"/>
        </w:rPr>
        <w:t>savings</w:t>
      </w:r>
      <w:r w:rsidR="008246E2" w:rsidRPr="00301A2D">
        <w:rPr>
          <w:sz w:val="20"/>
          <w:szCs w:val="20"/>
        </w:rPr>
        <w:t>, but UE</w:t>
      </w:r>
      <w:r w:rsidR="00CF479A">
        <w:rPr>
          <w:sz w:val="20"/>
          <w:szCs w:val="20"/>
        </w:rPr>
        <w:t>s</w:t>
      </w:r>
      <w:r w:rsidR="008246E2" w:rsidRPr="00301A2D">
        <w:rPr>
          <w:sz w:val="20"/>
          <w:szCs w:val="20"/>
        </w:rPr>
        <w:t xml:space="preserve"> ha</w:t>
      </w:r>
      <w:r w:rsidR="00CF479A">
        <w:rPr>
          <w:sz w:val="20"/>
          <w:szCs w:val="20"/>
        </w:rPr>
        <w:t>ve</w:t>
      </w:r>
      <w:r w:rsidR="008246E2" w:rsidRPr="00301A2D">
        <w:rPr>
          <w:sz w:val="20"/>
          <w:szCs w:val="20"/>
        </w:rPr>
        <w:t xml:space="preserve"> to consumes almost as double </w:t>
      </w:r>
      <w:r w:rsidR="00FA1353">
        <w:rPr>
          <w:sz w:val="20"/>
          <w:szCs w:val="20"/>
        </w:rPr>
        <w:t xml:space="preserve">energy </w:t>
      </w:r>
      <w:r w:rsidR="008246E2" w:rsidRPr="00301A2D">
        <w:rPr>
          <w:sz w:val="20"/>
          <w:szCs w:val="20"/>
        </w:rPr>
        <w:t xml:space="preserve">as </w:t>
      </w:r>
      <w:r w:rsidR="00FA1353">
        <w:rPr>
          <w:sz w:val="20"/>
          <w:szCs w:val="20"/>
        </w:rPr>
        <w:t>in the b</w:t>
      </w:r>
      <w:r w:rsidR="008246E2" w:rsidRPr="00301A2D">
        <w:rPr>
          <w:sz w:val="20"/>
          <w:szCs w:val="20"/>
        </w:rPr>
        <w:t xml:space="preserve">aseline </w:t>
      </w:r>
      <w:r w:rsidR="00FA1353">
        <w:rPr>
          <w:sz w:val="20"/>
          <w:szCs w:val="20"/>
        </w:rPr>
        <w:t xml:space="preserve">case (of SSB with period equal to 20 ms) in order </w:t>
      </w:r>
      <w:r w:rsidR="008246E2" w:rsidRPr="00301A2D">
        <w:rPr>
          <w:sz w:val="20"/>
          <w:szCs w:val="20"/>
        </w:rPr>
        <w:t>to access the NW. Th</w:t>
      </w:r>
      <w:r w:rsidR="00FA1353">
        <w:rPr>
          <w:sz w:val="20"/>
          <w:szCs w:val="20"/>
        </w:rPr>
        <w:t>is</w:t>
      </w:r>
      <w:r w:rsidR="008246E2" w:rsidRPr="00301A2D">
        <w:rPr>
          <w:sz w:val="20"/>
          <w:szCs w:val="20"/>
        </w:rPr>
        <w:t xml:space="preserve"> increase in UE energy consumption is due to that fact that the UE has to search for SSB </w:t>
      </w:r>
      <w:r w:rsidR="0055048C">
        <w:rPr>
          <w:sz w:val="20"/>
          <w:szCs w:val="20"/>
        </w:rPr>
        <w:t>for the double amount of time as the UE would have searched in the baseline (reference) case of SSB transmission with the period of 20 ms</w:t>
      </w:r>
      <w:r w:rsidR="005C6CA0">
        <w:rPr>
          <w:sz w:val="20"/>
          <w:szCs w:val="20"/>
        </w:rPr>
        <w:t xml:space="preserve">, if the UE is not informed about </w:t>
      </w:r>
      <w:r w:rsidR="00A1283F">
        <w:rPr>
          <w:sz w:val="20"/>
          <w:szCs w:val="20"/>
        </w:rPr>
        <w:t>the SSB period, e.g</w:t>
      </w:r>
      <w:r w:rsidR="006C0309">
        <w:rPr>
          <w:sz w:val="20"/>
          <w:szCs w:val="20"/>
        </w:rPr>
        <w:t>.,</w:t>
      </w:r>
      <w:r w:rsidR="00A1283F">
        <w:rPr>
          <w:sz w:val="20"/>
          <w:szCs w:val="20"/>
        </w:rPr>
        <w:t xml:space="preserve"> </w:t>
      </w:r>
      <w:r w:rsidR="00564C73">
        <w:rPr>
          <w:sz w:val="20"/>
          <w:szCs w:val="20"/>
        </w:rPr>
        <w:t xml:space="preserve">a </w:t>
      </w:r>
      <w:r w:rsidR="00B523C9">
        <w:rPr>
          <w:sz w:val="20"/>
          <w:szCs w:val="20"/>
        </w:rPr>
        <w:t xml:space="preserve">Rel. 18 </w:t>
      </w:r>
      <w:r w:rsidR="00564C73">
        <w:rPr>
          <w:sz w:val="20"/>
          <w:szCs w:val="20"/>
        </w:rPr>
        <w:t>UE in idle/inactive mode</w:t>
      </w:r>
      <w:r w:rsidR="00382354">
        <w:rPr>
          <w:sz w:val="20"/>
          <w:szCs w:val="20"/>
        </w:rPr>
        <w:t xml:space="preserve"> that just camps in the cell after cell reselection</w:t>
      </w:r>
      <w:r w:rsidR="008246E2" w:rsidRPr="00301A2D">
        <w:rPr>
          <w:sz w:val="20"/>
          <w:szCs w:val="20"/>
        </w:rPr>
        <w:t>.</w:t>
      </w:r>
      <w:r w:rsidR="00B523C9">
        <w:rPr>
          <w:sz w:val="20"/>
          <w:szCs w:val="20"/>
        </w:rPr>
        <w:t xml:space="preserve"> </w:t>
      </w:r>
      <w:r w:rsidR="00382354">
        <w:rPr>
          <w:sz w:val="20"/>
          <w:szCs w:val="20"/>
        </w:rPr>
        <w:t>The UE needs to read the SI again. In addition</w:t>
      </w:r>
      <w:r w:rsidR="00B523C9">
        <w:rPr>
          <w:sz w:val="20"/>
          <w:szCs w:val="20"/>
        </w:rPr>
        <w:t>, there is a need to consider the delays involved with the modification of SI</w:t>
      </w:r>
      <w:r w:rsidR="00F47000">
        <w:rPr>
          <w:sz w:val="20"/>
          <w:szCs w:val="20"/>
        </w:rPr>
        <w:t xml:space="preserve"> in such techniques.</w:t>
      </w:r>
      <w:r w:rsidR="008246E2" w:rsidRPr="00301A2D">
        <w:rPr>
          <w:sz w:val="20"/>
          <w:szCs w:val="20"/>
        </w:rPr>
        <w:t xml:space="preserve"> On the other hand, </w:t>
      </w:r>
      <w:r w:rsidR="008167D0">
        <w:rPr>
          <w:sz w:val="20"/>
          <w:szCs w:val="20"/>
        </w:rPr>
        <w:t>c</w:t>
      </w:r>
      <w:r w:rsidR="008246E2" w:rsidRPr="00301A2D">
        <w:rPr>
          <w:sz w:val="20"/>
          <w:szCs w:val="20"/>
        </w:rPr>
        <w:t xml:space="preserve">ompact SSB achieves 10% NW energy saving </w:t>
      </w:r>
      <w:r w:rsidR="008167D0">
        <w:rPr>
          <w:sz w:val="20"/>
          <w:szCs w:val="20"/>
        </w:rPr>
        <w:t xml:space="preserve">, as also seen in </w:t>
      </w:r>
      <w:r w:rsidR="008167D0">
        <w:rPr>
          <w:sz w:val="20"/>
          <w:szCs w:val="20"/>
          <w:lang w:eastAsia="en-US"/>
        </w:rPr>
        <w:fldChar w:fldCharType="begin"/>
      </w:r>
      <w:r w:rsidR="008167D0">
        <w:rPr>
          <w:sz w:val="20"/>
          <w:szCs w:val="20"/>
          <w:lang w:eastAsia="en-US"/>
        </w:rPr>
        <w:instrText xml:space="preserve"> REF _Ref118587749 \h </w:instrText>
      </w:r>
      <w:r w:rsidR="008167D0">
        <w:rPr>
          <w:sz w:val="20"/>
          <w:szCs w:val="20"/>
          <w:lang w:eastAsia="en-US"/>
        </w:rPr>
      </w:r>
      <w:r w:rsidR="008167D0">
        <w:rPr>
          <w:sz w:val="20"/>
          <w:szCs w:val="20"/>
          <w:lang w:eastAsia="en-US"/>
        </w:rPr>
        <w:fldChar w:fldCharType="separate"/>
      </w:r>
      <w:r w:rsidR="00852A7D" w:rsidRPr="005F5E86">
        <w:rPr>
          <w:i/>
          <w:sz w:val="20"/>
          <w:szCs w:val="20"/>
        </w:rPr>
        <w:t xml:space="preserve">Figure </w:t>
      </w:r>
      <w:r w:rsidR="00852A7D">
        <w:rPr>
          <w:i/>
          <w:noProof/>
          <w:sz w:val="20"/>
          <w:szCs w:val="20"/>
        </w:rPr>
        <w:t>2</w:t>
      </w:r>
      <w:r w:rsidR="008167D0">
        <w:rPr>
          <w:sz w:val="20"/>
          <w:szCs w:val="20"/>
          <w:lang w:eastAsia="en-US"/>
        </w:rPr>
        <w:fldChar w:fldCharType="end"/>
      </w:r>
      <w:r w:rsidR="008167D0">
        <w:rPr>
          <w:sz w:val="20"/>
          <w:szCs w:val="20"/>
          <w:lang w:eastAsia="en-US"/>
        </w:rPr>
        <w:t xml:space="preserve"> </w:t>
      </w:r>
      <w:r w:rsidR="008246E2" w:rsidRPr="00301A2D">
        <w:rPr>
          <w:sz w:val="20"/>
          <w:szCs w:val="20"/>
        </w:rPr>
        <w:t xml:space="preserve">and </w:t>
      </w:r>
      <w:r w:rsidR="005170C5">
        <w:rPr>
          <w:sz w:val="20"/>
          <w:szCs w:val="20"/>
        </w:rPr>
        <w:t xml:space="preserve">it </w:t>
      </w:r>
      <w:r w:rsidR="008246E2" w:rsidRPr="00301A2D">
        <w:rPr>
          <w:sz w:val="20"/>
          <w:szCs w:val="20"/>
        </w:rPr>
        <w:t xml:space="preserve">also </w:t>
      </w:r>
      <w:r w:rsidR="005170C5">
        <w:rPr>
          <w:sz w:val="20"/>
          <w:szCs w:val="20"/>
        </w:rPr>
        <w:t>provides ~</w:t>
      </w:r>
      <w:r w:rsidR="008246E2" w:rsidRPr="00301A2D">
        <w:rPr>
          <w:sz w:val="20"/>
          <w:szCs w:val="20"/>
        </w:rPr>
        <w:t xml:space="preserve">4% UE energy saving gain. The reason that UE consumes </w:t>
      </w:r>
      <w:r w:rsidR="005170C5">
        <w:rPr>
          <w:sz w:val="20"/>
          <w:szCs w:val="20"/>
        </w:rPr>
        <w:t>~</w:t>
      </w:r>
      <w:r w:rsidR="008246E2" w:rsidRPr="00301A2D">
        <w:rPr>
          <w:sz w:val="20"/>
          <w:szCs w:val="20"/>
        </w:rPr>
        <w:t xml:space="preserve">4% less energy is that </w:t>
      </w:r>
      <w:r w:rsidR="00CB406F">
        <w:rPr>
          <w:sz w:val="20"/>
          <w:szCs w:val="20"/>
        </w:rPr>
        <w:t>due to reduced</w:t>
      </w:r>
      <w:r w:rsidR="008246E2" w:rsidRPr="00301A2D">
        <w:rPr>
          <w:sz w:val="20"/>
          <w:szCs w:val="20"/>
        </w:rPr>
        <w:t xml:space="preserve"> gap between SSB/SIB1 burst and RACH occasio</w:t>
      </w:r>
      <w:r w:rsidR="00CB406F">
        <w:rPr>
          <w:sz w:val="20"/>
          <w:szCs w:val="20"/>
        </w:rPr>
        <w:t xml:space="preserve">n, the </w:t>
      </w:r>
      <w:r w:rsidR="002D3F61">
        <w:rPr>
          <w:sz w:val="20"/>
          <w:szCs w:val="20"/>
        </w:rPr>
        <w:t xml:space="preserve">overall latency (and hence energy consumption) of the access </w:t>
      </w:r>
      <w:r w:rsidR="005F40E3">
        <w:rPr>
          <w:sz w:val="20"/>
          <w:szCs w:val="20"/>
        </w:rPr>
        <w:t>procedure is reduced.</w:t>
      </w:r>
    </w:p>
    <w:p w14:paraId="021B1A41" w14:textId="77777777" w:rsidR="008246E2" w:rsidRDefault="008246E2" w:rsidP="008246E2">
      <w:pPr>
        <w:keepNext/>
      </w:pPr>
    </w:p>
    <w:p w14:paraId="64CAE569" w14:textId="28D67339" w:rsidR="008246E2" w:rsidRDefault="008246E2" w:rsidP="003B43EA">
      <w:pPr>
        <w:keepNext/>
        <w:jc w:val="center"/>
      </w:pPr>
      <w:r w:rsidRPr="00D76591">
        <w:rPr>
          <w:noProof/>
        </w:rPr>
        <w:drawing>
          <wp:inline distT="0" distB="0" distL="0" distR="0" wp14:anchorId="5AEE3FFB" wp14:editId="01195E39">
            <wp:extent cx="2615438" cy="1995669"/>
            <wp:effectExtent l="0" t="0" r="0" b="508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5"/>
                    <a:stretch>
                      <a:fillRect/>
                    </a:stretch>
                  </pic:blipFill>
                  <pic:spPr>
                    <a:xfrm>
                      <a:off x="0" y="0"/>
                      <a:ext cx="2621751" cy="2000486"/>
                    </a:xfrm>
                    <a:prstGeom prst="rect">
                      <a:avLst/>
                    </a:prstGeom>
                  </pic:spPr>
                </pic:pic>
              </a:graphicData>
            </a:graphic>
          </wp:inline>
        </w:drawing>
      </w:r>
    </w:p>
    <w:p w14:paraId="435393C3" w14:textId="120E9BDA" w:rsidR="00EE5962" w:rsidRPr="00C64AA8" w:rsidRDefault="00EE5962" w:rsidP="00B645A1">
      <w:pPr>
        <w:spacing w:after="120"/>
        <w:jc w:val="center"/>
        <w:rPr>
          <w:sz w:val="20"/>
          <w:szCs w:val="20"/>
        </w:rPr>
      </w:pPr>
      <w:bookmarkStart w:id="3" w:name="_Ref118587755"/>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3</w:t>
      </w:r>
      <w:r w:rsidRPr="005F5E86">
        <w:rPr>
          <w:i/>
          <w:sz w:val="20"/>
          <w:szCs w:val="20"/>
        </w:rPr>
        <w:fldChar w:fldCharType="end"/>
      </w:r>
      <w:bookmarkEnd w:id="3"/>
      <w:r w:rsidRPr="005F5E86">
        <w:rPr>
          <w:i/>
          <w:sz w:val="20"/>
          <w:szCs w:val="20"/>
        </w:rPr>
        <w:t xml:space="preserve">: </w:t>
      </w:r>
      <w:r w:rsidR="00960A49" w:rsidRPr="005F5E86">
        <w:rPr>
          <w:i/>
          <w:sz w:val="20"/>
          <w:szCs w:val="20"/>
        </w:rPr>
        <w:t xml:space="preserve">UE </w:t>
      </w:r>
      <w:r w:rsidR="002618E5" w:rsidRPr="005F5E86">
        <w:rPr>
          <w:i/>
          <w:sz w:val="20"/>
          <w:szCs w:val="20"/>
        </w:rPr>
        <w:t xml:space="preserve">and network </w:t>
      </w:r>
      <w:r w:rsidR="002618E5" w:rsidRPr="005F5E86">
        <w:rPr>
          <w:i/>
          <w:iCs/>
          <w:sz w:val="20"/>
          <w:szCs w:val="20"/>
        </w:rPr>
        <w:t>energy</w:t>
      </w:r>
      <w:r w:rsidR="00DE7C2A" w:rsidRPr="005F5E86">
        <w:rPr>
          <w:i/>
          <w:sz w:val="20"/>
          <w:szCs w:val="20"/>
        </w:rPr>
        <w:t xml:space="preserve"> consumption</w:t>
      </w:r>
      <w:r w:rsidR="002618E5" w:rsidRPr="005F5E86">
        <w:rPr>
          <w:i/>
          <w:sz w:val="20"/>
          <w:szCs w:val="20"/>
        </w:rPr>
        <w:t>s for various schemes</w:t>
      </w:r>
      <w:r w:rsidR="00E628D4" w:rsidRPr="005F5E86">
        <w:rPr>
          <w:i/>
          <w:sz w:val="20"/>
          <w:szCs w:val="20"/>
        </w:rPr>
        <w:t xml:space="preserve">, i.e., </w:t>
      </w:r>
      <w:r w:rsidR="002618E5" w:rsidRPr="005F5E86">
        <w:rPr>
          <w:i/>
          <w:sz w:val="20"/>
          <w:szCs w:val="20"/>
        </w:rPr>
        <w:t xml:space="preserve"> larger SSB periodicity (40 ms) and compact SSB, compared to the baseline case of 20 ms SSB periodicity.</w:t>
      </w:r>
      <w:r w:rsidR="00DE7C2A" w:rsidRPr="005F5E86">
        <w:rPr>
          <w:i/>
          <w:sz w:val="20"/>
          <w:szCs w:val="20"/>
        </w:rPr>
        <w:t xml:space="preserve"> </w:t>
      </w:r>
    </w:p>
    <w:p w14:paraId="33185808" w14:textId="6BB012CE" w:rsidR="00C33F3F" w:rsidRPr="000959E3" w:rsidRDefault="008246E2" w:rsidP="000959E3">
      <w:pPr>
        <w:keepNext/>
        <w:rPr>
          <w:b/>
          <w:sz w:val="20"/>
          <w:szCs w:val="20"/>
        </w:rPr>
      </w:pPr>
      <w:r w:rsidRPr="00336EEF">
        <w:rPr>
          <w:b/>
          <w:bCs/>
          <w:i/>
          <w:iCs/>
          <w:sz w:val="20"/>
          <w:szCs w:val="20"/>
          <w:u w:val="single"/>
        </w:rPr>
        <w:t xml:space="preserve">Observation </w:t>
      </w:r>
      <w:r w:rsidR="004C4876" w:rsidRPr="00336EEF">
        <w:rPr>
          <w:b/>
          <w:bCs/>
          <w:i/>
          <w:iCs/>
          <w:sz w:val="20"/>
          <w:szCs w:val="20"/>
          <w:u w:val="single"/>
        </w:rPr>
        <w:t>1</w:t>
      </w:r>
      <w:r w:rsidRPr="00336EEF">
        <w:rPr>
          <w:b/>
          <w:bCs/>
          <w:i/>
          <w:iCs/>
          <w:sz w:val="20"/>
          <w:szCs w:val="20"/>
          <w:u w:val="single"/>
        </w:rPr>
        <w:t>:</w:t>
      </w:r>
      <w:r w:rsidRPr="002D3CE1">
        <w:rPr>
          <w:b/>
          <w:i/>
          <w:sz w:val="20"/>
          <w:szCs w:val="20"/>
        </w:rPr>
        <w:t xml:space="preserve"> </w:t>
      </w:r>
      <w:r w:rsidR="001D1934" w:rsidRPr="002D3CE1">
        <w:rPr>
          <w:b/>
          <w:i/>
          <w:sz w:val="20"/>
          <w:szCs w:val="20"/>
          <w:lang w:eastAsia="en-US"/>
        </w:rPr>
        <w:t xml:space="preserve">Larger SSB periodicity equal to </w:t>
      </w:r>
      <w:r w:rsidRPr="002D3CE1">
        <w:rPr>
          <w:b/>
          <w:i/>
          <w:sz w:val="20"/>
          <w:szCs w:val="20"/>
          <w:lang w:eastAsia="en-US"/>
        </w:rPr>
        <w:t xml:space="preserve">40msec and </w:t>
      </w:r>
      <w:r w:rsidR="001D1934" w:rsidRPr="002D3CE1">
        <w:rPr>
          <w:b/>
          <w:i/>
          <w:sz w:val="20"/>
          <w:szCs w:val="20"/>
          <w:lang w:eastAsia="en-US"/>
        </w:rPr>
        <w:t>c</w:t>
      </w:r>
      <w:r w:rsidRPr="002D3CE1">
        <w:rPr>
          <w:b/>
          <w:i/>
          <w:sz w:val="20"/>
          <w:szCs w:val="20"/>
          <w:lang w:eastAsia="en-US"/>
        </w:rPr>
        <w:t xml:space="preserve">ompact SSB can achieve 14% and 10% NW energy saving gain respectively. However, </w:t>
      </w:r>
      <w:r w:rsidR="00FC278E" w:rsidRPr="002D3CE1">
        <w:rPr>
          <w:b/>
          <w:i/>
          <w:sz w:val="20"/>
          <w:szCs w:val="20"/>
          <w:lang w:eastAsia="en-US"/>
        </w:rPr>
        <w:t>the case of larger SSB periodicity</w:t>
      </w:r>
      <w:r w:rsidRPr="002D3CE1">
        <w:rPr>
          <w:b/>
          <w:i/>
          <w:sz w:val="20"/>
          <w:szCs w:val="20"/>
          <w:lang w:eastAsia="en-US"/>
        </w:rPr>
        <w:t xml:space="preserve"> (40 msec) doubles </w:t>
      </w:r>
      <w:r w:rsidR="00FC278E" w:rsidRPr="002D3CE1">
        <w:rPr>
          <w:b/>
          <w:i/>
          <w:sz w:val="20"/>
          <w:szCs w:val="20"/>
          <w:lang w:eastAsia="en-US"/>
        </w:rPr>
        <w:t xml:space="preserve">the </w:t>
      </w:r>
      <w:r w:rsidRPr="002D3CE1">
        <w:rPr>
          <w:b/>
          <w:i/>
          <w:sz w:val="20"/>
          <w:szCs w:val="20"/>
          <w:lang w:eastAsia="en-US"/>
        </w:rPr>
        <w:t xml:space="preserve">UE energy consumption. </w:t>
      </w:r>
      <w:r w:rsidR="007A10AD" w:rsidRPr="002D3CE1">
        <w:rPr>
          <w:b/>
          <w:i/>
          <w:sz w:val="20"/>
          <w:szCs w:val="20"/>
          <w:lang w:eastAsia="en-US"/>
        </w:rPr>
        <w:t>In the contrary,</w:t>
      </w:r>
      <w:r w:rsidRPr="002D3CE1">
        <w:rPr>
          <w:b/>
          <w:i/>
          <w:sz w:val="20"/>
          <w:szCs w:val="20"/>
          <w:lang w:eastAsia="en-US"/>
        </w:rPr>
        <w:t xml:space="preserve"> </w:t>
      </w:r>
      <w:r w:rsidR="007A10AD" w:rsidRPr="002D3CE1">
        <w:rPr>
          <w:b/>
          <w:i/>
          <w:sz w:val="20"/>
          <w:szCs w:val="20"/>
          <w:lang w:eastAsia="en-US"/>
        </w:rPr>
        <w:t>c</w:t>
      </w:r>
      <w:r w:rsidRPr="002D3CE1">
        <w:rPr>
          <w:b/>
          <w:i/>
          <w:sz w:val="20"/>
          <w:szCs w:val="20"/>
          <w:lang w:eastAsia="en-US"/>
        </w:rPr>
        <w:t xml:space="preserve">ompact SSB </w:t>
      </w:r>
      <w:r w:rsidR="007A10AD" w:rsidRPr="002D3CE1">
        <w:rPr>
          <w:b/>
          <w:i/>
          <w:sz w:val="20"/>
          <w:szCs w:val="20"/>
          <w:lang w:eastAsia="en-US"/>
        </w:rPr>
        <w:t>results into</w:t>
      </w:r>
      <w:r w:rsidRPr="002D3CE1">
        <w:rPr>
          <w:b/>
          <w:i/>
          <w:sz w:val="20"/>
          <w:szCs w:val="20"/>
          <w:lang w:eastAsia="en-US"/>
        </w:rPr>
        <w:t xml:space="preserve"> </w:t>
      </w:r>
      <w:r w:rsidR="000959E3" w:rsidRPr="002D3CE1">
        <w:rPr>
          <w:b/>
          <w:i/>
          <w:sz w:val="20"/>
          <w:szCs w:val="20"/>
          <w:lang w:eastAsia="en-US"/>
        </w:rPr>
        <w:t xml:space="preserve">lower </w:t>
      </w:r>
      <w:r w:rsidR="00B737E3" w:rsidRPr="002D3CE1">
        <w:rPr>
          <w:b/>
          <w:i/>
          <w:sz w:val="20"/>
          <w:szCs w:val="20"/>
          <w:lang w:eastAsia="en-US"/>
        </w:rPr>
        <w:t xml:space="preserve">UE </w:t>
      </w:r>
      <w:r w:rsidRPr="002D3CE1">
        <w:rPr>
          <w:b/>
          <w:i/>
          <w:sz w:val="20"/>
          <w:szCs w:val="20"/>
          <w:lang w:eastAsia="en-US"/>
        </w:rPr>
        <w:t>energy consumption.</w:t>
      </w:r>
    </w:p>
    <w:p w14:paraId="5553C2C7" w14:textId="7F00A0C7" w:rsidR="002B7FE7" w:rsidRPr="000959E3" w:rsidRDefault="002A08C8" w:rsidP="00B95497">
      <w:pPr>
        <w:pStyle w:val="Heading2"/>
        <w:rPr>
          <w:rFonts w:cs="Arial"/>
          <w:sz w:val="28"/>
          <w:szCs w:val="18"/>
          <w:lang w:eastAsia="zh-CN"/>
        </w:rPr>
      </w:pPr>
      <w:r w:rsidRPr="000959E3">
        <w:rPr>
          <w:sz w:val="28"/>
          <w:szCs w:val="18"/>
        </w:rPr>
        <w:t>Technique #A-3</w:t>
      </w:r>
      <w:r w:rsidR="003975F1" w:rsidRPr="000959E3">
        <w:rPr>
          <w:rFonts w:cs="Arial"/>
          <w:sz w:val="28"/>
          <w:szCs w:val="18"/>
        </w:rPr>
        <w:t xml:space="preserve"> </w:t>
      </w:r>
      <w:r w:rsidR="003975F1" w:rsidRPr="000959E3">
        <w:rPr>
          <w:rFonts w:eastAsiaTheme="minorEastAsia" w:cs="Arial"/>
          <w:sz w:val="28"/>
          <w:szCs w:val="18"/>
          <w:lang w:eastAsia="ko-KR"/>
        </w:rPr>
        <w:t>Wake up of gNB triggered by UE wake up signal (WUS</w:t>
      </w:r>
      <w:r w:rsidR="003975F1" w:rsidRPr="000959E3">
        <w:rPr>
          <w:rFonts w:cs="Arial"/>
          <w:sz w:val="28"/>
          <w:szCs w:val="18"/>
          <w:lang w:eastAsia="zh-CN"/>
        </w:rPr>
        <w:t>)</w:t>
      </w:r>
    </w:p>
    <w:p w14:paraId="4412F18A" w14:textId="160FDD16" w:rsidR="00042D82" w:rsidRPr="00042D82" w:rsidRDefault="00790DE3" w:rsidP="00042D82">
      <w:pPr>
        <w:rPr>
          <w:sz w:val="20"/>
          <w:szCs w:val="20"/>
          <w:lang w:eastAsia="en-US"/>
        </w:rPr>
      </w:pPr>
      <w:r>
        <w:rPr>
          <w:sz w:val="20"/>
          <w:szCs w:val="20"/>
          <w:lang w:eastAsia="en-US"/>
        </w:rPr>
        <w:t>T</w:t>
      </w:r>
      <w:r w:rsidR="00042D82" w:rsidRPr="00042D82">
        <w:rPr>
          <w:sz w:val="20"/>
          <w:szCs w:val="20"/>
          <w:lang w:eastAsia="en-US"/>
        </w:rPr>
        <w:t>he NW energy saving</w:t>
      </w:r>
      <w:r w:rsidR="002877A8">
        <w:rPr>
          <w:sz w:val="20"/>
          <w:szCs w:val="20"/>
          <w:lang w:eastAsia="en-US"/>
        </w:rPr>
        <w:t>s</w:t>
      </w:r>
      <w:r w:rsidR="00042D82" w:rsidRPr="00042D82">
        <w:rPr>
          <w:sz w:val="20"/>
          <w:szCs w:val="20"/>
          <w:lang w:eastAsia="en-US"/>
        </w:rPr>
        <w:t xml:space="preserve"> for On-demand SSB/SIB1 transmission scheme</w:t>
      </w:r>
      <w:r>
        <w:rPr>
          <w:sz w:val="20"/>
          <w:szCs w:val="20"/>
          <w:lang w:eastAsia="en-US"/>
        </w:rPr>
        <w:t xml:space="preserve"> are evaluated</w:t>
      </w:r>
      <w:r w:rsidR="00042D82" w:rsidRPr="00042D82">
        <w:rPr>
          <w:sz w:val="20"/>
          <w:szCs w:val="20"/>
          <w:lang w:eastAsia="en-US"/>
        </w:rPr>
        <w:t xml:space="preserve">. With on-demand SSB/SIB1, a common reference signal </w:t>
      </w:r>
      <w:r w:rsidR="00A969FB">
        <w:rPr>
          <w:sz w:val="20"/>
          <w:szCs w:val="20"/>
          <w:lang w:eastAsia="en-US"/>
        </w:rPr>
        <w:t xml:space="preserve">- </w:t>
      </w:r>
      <w:r w:rsidR="00042D82" w:rsidRPr="00042D82">
        <w:rPr>
          <w:sz w:val="20"/>
          <w:szCs w:val="20"/>
          <w:lang w:eastAsia="en-US"/>
        </w:rPr>
        <w:t xml:space="preserve">named light SSB </w:t>
      </w:r>
      <w:r w:rsidR="00A969FB">
        <w:rPr>
          <w:sz w:val="20"/>
          <w:szCs w:val="20"/>
          <w:lang w:eastAsia="en-US"/>
        </w:rPr>
        <w:t xml:space="preserve">- </w:t>
      </w:r>
      <w:r w:rsidR="00042D82" w:rsidRPr="00042D82">
        <w:rPr>
          <w:sz w:val="20"/>
          <w:szCs w:val="20"/>
          <w:lang w:eastAsia="en-US"/>
        </w:rPr>
        <w:t xml:space="preserve">is beam swept. </w:t>
      </w:r>
      <w:r w:rsidR="00A969FB">
        <w:rPr>
          <w:sz w:val="20"/>
          <w:szCs w:val="20"/>
          <w:lang w:eastAsia="en-US"/>
        </w:rPr>
        <w:t>This light SSB contain</w:t>
      </w:r>
      <w:r w:rsidR="00134769">
        <w:rPr>
          <w:sz w:val="20"/>
          <w:szCs w:val="20"/>
          <w:lang w:eastAsia="en-US"/>
        </w:rPr>
        <w:t xml:space="preserve">s PSS only and its use is to help the UE to get synchronized </w:t>
      </w:r>
      <w:r w:rsidR="00C77BC5">
        <w:rPr>
          <w:sz w:val="20"/>
          <w:szCs w:val="20"/>
          <w:lang w:eastAsia="en-US"/>
        </w:rPr>
        <w:t xml:space="preserve">and to be able to transmit an uplink trigger signal. </w:t>
      </w:r>
      <w:r w:rsidR="00042D82" w:rsidRPr="00042D82">
        <w:rPr>
          <w:sz w:val="20"/>
          <w:szCs w:val="20"/>
          <w:lang w:eastAsia="en-US"/>
        </w:rPr>
        <w:t xml:space="preserve">gNB listens for an UL signal named </w:t>
      </w:r>
      <w:r w:rsidR="00AE7F20">
        <w:rPr>
          <w:sz w:val="20"/>
          <w:szCs w:val="20"/>
          <w:lang w:eastAsia="en-US"/>
        </w:rPr>
        <w:t xml:space="preserve">UL </w:t>
      </w:r>
      <w:r w:rsidR="00042D82" w:rsidRPr="00042D82">
        <w:rPr>
          <w:sz w:val="20"/>
          <w:szCs w:val="20"/>
          <w:lang w:eastAsia="en-US"/>
        </w:rPr>
        <w:t>Wake-Up-Signal (WUS)</w:t>
      </w:r>
      <w:r w:rsidR="00AE7F20">
        <w:rPr>
          <w:sz w:val="20"/>
          <w:szCs w:val="20"/>
          <w:lang w:eastAsia="en-US"/>
        </w:rPr>
        <w:t>, or cell W</w:t>
      </w:r>
      <w:r w:rsidR="00375C4D">
        <w:rPr>
          <w:sz w:val="20"/>
          <w:szCs w:val="20"/>
          <w:lang w:eastAsia="en-US"/>
        </w:rPr>
        <w:t>US</w:t>
      </w:r>
      <w:r w:rsidR="00042D82" w:rsidRPr="00042D82">
        <w:rPr>
          <w:sz w:val="20"/>
          <w:szCs w:val="20"/>
          <w:lang w:eastAsia="en-US"/>
        </w:rPr>
        <w:t xml:space="preserve">. If a </w:t>
      </w:r>
      <w:r w:rsidR="00375C4D">
        <w:rPr>
          <w:sz w:val="20"/>
          <w:szCs w:val="20"/>
          <w:lang w:eastAsia="en-US"/>
        </w:rPr>
        <w:t xml:space="preserve">UE in connected mode is entering the cell, </w:t>
      </w:r>
      <w:r w:rsidR="00042D82" w:rsidRPr="00042D82">
        <w:rPr>
          <w:sz w:val="20"/>
          <w:szCs w:val="20"/>
          <w:lang w:eastAsia="en-US"/>
        </w:rPr>
        <w:t>or an idle/inactive UE wants to access this cell, sends</w:t>
      </w:r>
      <w:r w:rsidR="00375C4D">
        <w:rPr>
          <w:sz w:val="20"/>
          <w:szCs w:val="20"/>
          <w:lang w:eastAsia="en-US"/>
        </w:rPr>
        <w:t xml:space="preserve"> this UL</w:t>
      </w:r>
      <w:r w:rsidR="00042D82" w:rsidRPr="00042D82">
        <w:rPr>
          <w:sz w:val="20"/>
          <w:szCs w:val="20"/>
          <w:lang w:eastAsia="en-US"/>
        </w:rPr>
        <w:t xml:space="preserve"> WUS on a beam correspond</w:t>
      </w:r>
      <w:r w:rsidR="002C639C">
        <w:rPr>
          <w:sz w:val="20"/>
          <w:szCs w:val="20"/>
          <w:lang w:eastAsia="en-US"/>
        </w:rPr>
        <w:t>ing</w:t>
      </w:r>
      <w:r w:rsidR="00042D82" w:rsidRPr="00042D82">
        <w:rPr>
          <w:sz w:val="20"/>
          <w:szCs w:val="20"/>
          <w:lang w:eastAsia="en-US"/>
        </w:rPr>
        <w:t xml:space="preserve"> to the beam </w:t>
      </w:r>
      <w:r w:rsidR="002C639C">
        <w:rPr>
          <w:sz w:val="20"/>
          <w:szCs w:val="20"/>
          <w:lang w:eastAsia="en-US"/>
        </w:rPr>
        <w:t>the UE</w:t>
      </w:r>
      <w:r w:rsidR="00042D82" w:rsidRPr="00042D82">
        <w:rPr>
          <w:sz w:val="20"/>
          <w:szCs w:val="20"/>
          <w:lang w:eastAsia="en-US"/>
        </w:rPr>
        <w:t xml:space="preserve"> detected light SSB. Then</w:t>
      </w:r>
      <w:r w:rsidR="002C639C">
        <w:rPr>
          <w:sz w:val="20"/>
          <w:szCs w:val="20"/>
          <w:lang w:eastAsia="en-US"/>
        </w:rPr>
        <w:t>,</w:t>
      </w:r>
      <w:r w:rsidR="00042D82" w:rsidRPr="00042D82">
        <w:rPr>
          <w:sz w:val="20"/>
          <w:szCs w:val="20"/>
          <w:lang w:eastAsia="en-US"/>
        </w:rPr>
        <w:t xml:space="preserve"> if gNB detects </w:t>
      </w:r>
      <w:r w:rsidR="002C639C">
        <w:rPr>
          <w:sz w:val="20"/>
          <w:szCs w:val="20"/>
          <w:lang w:eastAsia="en-US"/>
        </w:rPr>
        <w:t xml:space="preserve">UL </w:t>
      </w:r>
      <w:r w:rsidR="00042D82" w:rsidRPr="00042D82">
        <w:rPr>
          <w:sz w:val="20"/>
          <w:szCs w:val="20"/>
          <w:lang w:eastAsia="en-US"/>
        </w:rPr>
        <w:t xml:space="preserve">WUS, </w:t>
      </w:r>
      <w:r w:rsidR="002C639C">
        <w:rPr>
          <w:sz w:val="20"/>
          <w:szCs w:val="20"/>
          <w:lang w:eastAsia="en-US"/>
        </w:rPr>
        <w:t>the gNB</w:t>
      </w:r>
      <w:r w:rsidR="00042D82" w:rsidRPr="00042D82">
        <w:rPr>
          <w:sz w:val="20"/>
          <w:szCs w:val="20"/>
          <w:lang w:eastAsia="en-US"/>
        </w:rPr>
        <w:t xml:space="preserve"> sends SSB and SIB1 </w:t>
      </w:r>
      <w:r w:rsidR="002C639C">
        <w:rPr>
          <w:sz w:val="20"/>
          <w:szCs w:val="20"/>
          <w:lang w:eastAsia="en-US"/>
        </w:rPr>
        <w:t xml:space="preserve">to the UE. </w:t>
      </w:r>
      <w:r w:rsidR="00186578">
        <w:rPr>
          <w:sz w:val="20"/>
          <w:szCs w:val="20"/>
          <w:lang w:eastAsia="en-US"/>
        </w:rPr>
        <w:t xml:space="preserve">Then, gNB </w:t>
      </w:r>
      <w:r w:rsidR="00042D82" w:rsidRPr="00042D82">
        <w:rPr>
          <w:sz w:val="20"/>
          <w:szCs w:val="20"/>
          <w:lang w:eastAsia="en-US"/>
        </w:rPr>
        <w:t xml:space="preserve">listens for PRACH in that same </w:t>
      </w:r>
      <w:r w:rsidR="00186578">
        <w:rPr>
          <w:sz w:val="20"/>
          <w:szCs w:val="20"/>
          <w:lang w:eastAsia="en-US"/>
        </w:rPr>
        <w:t xml:space="preserve">SSB </w:t>
      </w:r>
      <w:r w:rsidR="00042D82" w:rsidRPr="00042D82">
        <w:rPr>
          <w:sz w:val="20"/>
          <w:szCs w:val="20"/>
          <w:lang w:eastAsia="en-US"/>
        </w:rPr>
        <w:t xml:space="preserve">period and </w:t>
      </w:r>
      <w:r w:rsidR="00186578">
        <w:rPr>
          <w:sz w:val="20"/>
          <w:szCs w:val="20"/>
          <w:lang w:eastAsia="en-US"/>
        </w:rPr>
        <w:t>for some</w:t>
      </w:r>
      <w:r w:rsidR="00042D82" w:rsidRPr="00042D82">
        <w:rPr>
          <w:sz w:val="20"/>
          <w:szCs w:val="20"/>
          <w:lang w:eastAsia="en-US"/>
        </w:rPr>
        <w:t xml:space="preserve"> </w:t>
      </w:r>
      <w:r w:rsidR="00186578">
        <w:rPr>
          <w:sz w:val="20"/>
          <w:szCs w:val="20"/>
          <w:lang w:eastAsia="en-US"/>
        </w:rPr>
        <w:t xml:space="preserve">SSB </w:t>
      </w:r>
      <w:r w:rsidR="00042D82" w:rsidRPr="00042D82">
        <w:rPr>
          <w:sz w:val="20"/>
          <w:szCs w:val="20"/>
          <w:lang w:eastAsia="en-US"/>
        </w:rPr>
        <w:t>period</w:t>
      </w:r>
      <w:r w:rsidR="00186578">
        <w:rPr>
          <w:sz w:val="20"/>
          <w:szCs w:val="20"/>
          <w:lang w:eastAsia="en-US"/>
        </w:rPr>
        <w:t>s later</w:t>
      </w:r>
      <w:r w:rsidR="00042D82" w:rsidRPr="00042D82">
        <w:rPr>
          <w:sz w:val="20"/>
          <w:szCs w:val="20"/>
          <w:lang w:eastAsia="en-US"/>
        </w:rPr>
        <w:t xml:space="preserve">. </w:t>
      </w:r>
      <w:r w:rsidR="00186578">
        <w:rPr>
          <w:sz w:val="20"/>
          <w:szCs w:val="20"/>
          <w:lang w:eastAsia="en-US"/>
        </w:rPr>
        <w:t>For h</w:t>
      </w:r>
      <w:r w:rsidR="00042D82" w:rsidRPr="00042D82">
        <w:rPr>
          <w:sz w:val="20"/>
          <w:szCs w:val="20"/>
          <w:lang w:eastAsia="en-US"/>
        </w:rPr>
        <w:t xml:space="preserve">ow many </w:t>
      </w:r>
      <w:r w:rsidR="00186578">
        <w:rPr>
          <w:sz w:val="20"/>
          <w:szCs w:val="20"/>
          <w:lang w:eastAsia="en-US"/>
        </w:rPr>
        <w:t xml:space="preserve">SSB </w:t>
      </w:r>
      <w:r w:rsidR="00042D82" w:rsidRPr="00042D82">
        <w:rPr>
          <w:sz w:val="20"/>
          <w:szCs w:val="20"/>
          <w:lang w:eastAsia="en-US"/>
        </w:rPr>
        <w:t>periods</w:t>
      </w:r>
      <w:r w:rsidR="00186578">
        <w:rPr>
          <w:sz w:val="20"/>
          <w:szCs w:val="20"/>
          <w:lang w:eastAsia="en-US"/>
        </w:rPr>
        <w:t>, the</w:t>
      </w:r>
      <w:r w:rsidR="00042D82" w:rsidRPr="00042D82">
        <w:rPr>
          <w:sz w:val="20"/>
          <w:szCs w:val="20"/>
          <w:lang w:eastAsia="en-US"/>
        </w:rPr>
        <w:t xml:space="preserve"> NW has to send SSB/SIB1 and listen to PRACH after </w:t>
      </w:r>
      <w:r w:rsidR="00042D82" w:rsidRPr="00042D82">
        <w:rPr>
          <w:sz w:val="20"/>
          <w:szCs w:val="20"/>
          <w:lang w:eastAsia="en-US"/>
        </w:rPr>
        <w:lastRenderedPageBreak/>
        <w:t xml:space="preserve">receiving </w:t>
      </w:r>
      <w:r w:rsidR="00186578">
        <w:rPr>
          <w:sz w:val="20"/>
          <w:szCs w:val="20"/>
          <w:lang w:eastAsia="en-US"/>
        </w:rPr>
        <w:t xml:space="preserve">UL </w:t>
      </w:r>
      <w:r w:rsidR="00042D82" w:rsidRPr="00042D82">
        <w:rPr>
          <w:sz w:val="20"/>
          <w:szCs w:val="20"/>
          <w:lang w:eastAsia="en-US"/>
        </w:rPr>
        <w:t xml:space="preserve">WUS is something to further investigate. </w:t>
      </w:r>
      <w:r w:rsidR="00052277">
        <w:rPr>
          <w:sz w:val="20"/>
          <w:szCs w:val="20"/>
          <w:lang w:eastAsia="en-US"/>
        </w:rPr>
        <w:fldChar w:fldCharType="begin"/>
      </w:r>
      <w:r w:rsidR="00052277">
        <w:rPr>
          <w:sz w:val="20"/>
          <w:szCs w:val="20"/>
          <w:lang w:eastAsia="en-US"/>
        </w:rPr>
        <w:instrText xml:space="preserve"> REF _Ref118591838 \h </w:instrText>
      </w:r>
      <w:r w:rsidR="00052277">
        <w:rPr>
          <w:sz w:val="20"/>
          <w:szCs w:val="20"/>
          <w:lang w:eastAsia="en-US"/>
        </w:rPr>
      </w:r>
      <w:r w:rsidR="00052277">
        <w:rPr>
          <w:sz w:val="20"/>
          <w:szCs w:val="20"/>
          <w:lang w:eastAsia="en-US"/>
        </w:rPr>
        <w:fldChar w:fldCharType="separate"/>
      </w:r>
      <w:r w:rsidR="00852A7D" w:rsidRPr="005F5E86">
        <w:rPr>
          <w:i/>
          <w:sz w:val="20"/>
          <w:szCs w:val="20"/>
        </w:rPr>
        <w:t xml:space="preserve">Figure </w:t>
      </w:r>
      <w:r w:rsidR="00852A7D">
        <w:rPr>
          <w:i/>
          <w:noProof/>
          <w:sz w:val="20"/>
          <w:szCs w:val="20"/>
        </w:rPr>
        <w:t>4</w:t>
      </w:r>
      <w:r w:rsidR="00052277">
        <w:rPr>
          <w:sz w:val="20"/>
          <w:szCs w:val="20"/>
          <w:lang w:eastAsia="en-US"/>
        </w:rPr>
        <w:fldChar w:fldCharType="end"/>
      </w:r>
      <w:r w:rsidR="00052277">
        <w:rPr>
          <w:sz w:val="20"/>
          <w:szCs w:val="20"/>
          <w:lang w:eastAsia="en-US"/>
        </w:rPr>
        <w:t xml:space="preserve"> shows</w:t>
      </w:r>
      <w:r w:rsidR="00042D82" w:rsidRPr="00042D82">
        <w:rPr>
          <w:sz w:val="20"/>
          <w:szCs w:val="20"/>
          <w:lang w:eastAsia="en-US"/>
        </w:rPr>
        <w:t xml:space="preserve"> the timeline of </w:t>
      </w:r>
      <w:r w:rsidR="00052277">
        <w:rPr>
          <w:sz w:val="20"/>
          <w:szCs w:val="20"/>
          <w:lang w:eastAsia="en-US"/>
        </w:rPr>
        <w:t xml:space="preserve">the combined operation of “light-SSB” </w:t>
      </w:r>
      <w:r w:rsidR="004F313B">
        <w:rPr>
          <w:sz w:val="20"/>
          <w:szCs w:val="20"/>
          <w:lang w:eastAsia="en-US"/>
        </w:rPr>
        <w:t>together with UL WUS and with “</w:t>
      </w:r>
      <w:r w:rsidR="00042D82" w:rsidRPr="00042D82">
        <w:rPr>
          <w:sz w:val="20"/>
          <w:szCs w:val="20"/>
          <w:lang w:eastAsia="en-US"/>
        </w:rPr>
        <w:t>on-demand</w:t>
      </w:r>
      <w:r w:rsidR="004F313B">
        <w:rPr>
          <w:sz w:val="20"/>
          <w:szCs w:val="20"/>
          <w:lang w:eastAsia="en-US"/>
        </w:rPr>
        <w:t>”</w:t>
      </w:r>
      <w:r w:rsidR="00042D82" w:rsidRPr="00042D82">
        <w:rPr>
          <w:sz w:val="20"/>
          <w:szCs w:val="20"/>
          <w:lang w:eastAsia="en-US"/>
        </w:rPr>
        <w:t xml:space="preserve"> SSB/SIB1</w:t>
      </w:r>
      <w:r w:rsidR="004F313B">
        <w:rPr>
          <w:sz w:val="20"/>
          <w:szCs w:val="20"/>
          <w:lang w:eastAsia="en-US"/>
        </w:rPr>
        <w:t xml:space="preserve"> transmission</w:t>
      </w:r>
      <w:r w:rsidR="00042D82" w:rsidRPr="00042D82">
        <w:rPr>
          <w:sz w:val="20"/>
          <w:szCs w:val="20"/>
          <w:lang w:eastAsia="en-US"/>
        </w:rPr>
        <w:t>.</w:t>
      </w:r>
    </w:p>
    <w:p w14:paraId="25C91E57" w14:textId="77777777" w:rsidR="00042D82" w:rsidRDefault="00042D82" w:rsidP="00C64AA8">
      <w:pPr>
        <w:jc w:val="center"/>
        <w:rPr>
          <w:sz w:val="20"/>
          <w:szCs w:val="20"/>
          <w:lang w:eastAsia="en-US"/>
        </w:rPr>
      </w:pPr>
      <w:r w:rsidRPr="00042D82">
        <w:rPr>
          <w:noProof/>
          <w:sz w:val="20"/>
          <w:szCs w:val="20"/>
          <w:lang w:eastAsia="en-US"/>
        </w:rPr>
        <w:drawing>
          <wp:inline distT="0" distB="0" distL="0" distR="0" wp14:anchorId="1117C61C" wp14:editId="5817E6D4">
            <wp:extent cx="2989691" cy="2242268"/>
            <wp:effectExtent l="0" t="0" r="1270" b="571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7561" cy="2255670"/>
                    </a:xfrm>
                    <a:prstGeom prst="rect">
                      <a:avLst/>
                    </a:prstGeom>
                  </pic:spPr>
                </pic:pic>
              </a:graphicData>
            </a:graphic>
          </wp:inline>
        </w:drawing>
      </w:r>
    </w:p>
    <w:p w14:paraId="30789054" w14:textId="67501186" w:rsidR="00C64AA8" w:rsidRPr="005F5E86" w:rsidRDefault="00C64AA8" w:rsidP="00C64AA8">
      <w:pPr>
        <w:spacing w:after="120"/>
        <w:jc w:val="center"/>
        <w:rPr>
          <w:i/>
          <w:sz w:val="20"/>
          <w:szCs w:val="20"/>
        </w:rPr>
      </w:pPr>
      <w:bookmarkStart w:id="4" w:name="_Ref118591838"/>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4</w:t>
      </w:r>
      <w:r w:rsidRPr="005F5E86">
        <w:rPr>
          <w:i/>
          <w:sz w:val="20"/>
          <w:szCs w:val="20"/>
        </w:rPr>
        <w:fldChar w:fldCharType="end"/>
      </w:r>
      <w:bookmarkEnd w:id="4"/>
      <w:r w:rsidRPr="005F5E86">
        <w:rPr>
          <w:i/>
          <w:sz w:val="20"/>
          <w:szCs w:val="20"/>
        </w:rPr>
        <w:t xml:space="preserve">: </w:t>
      </w:r>
      <w:r w:rsidR="0065619A" w:rsidRPr="005F5E86">
        <w:rPr>
          <w:i/>
          <w:sz w:val="20"/>
          <w:szCs w:val="20"/>
        </w:rPr>
        <w:t>Timeline of combined operation of i) “light SSB” transmission and ii) UL WUS</w:t>
      </w:r>
      <w:r w:rsidRPr="005F5E86">
        <w:rPr>
          <w:i/>
          <w:sz w:val="20"/>
          <w:szCs w:val="20"/>
        </w:rPr>
        <w:t>.</w:t>
      </w:r>
    </w:p>
    <w:p w14:paraId="023EDF54" w14:textId="5450A13F" w:rsidR="00BD5294" w:rsidRDefault="00042D82" w:rsidP="00BD5294">
      <w:r w:rsidRPr="00042D82">
        <w:rPr>
          <w:sz w:val="20"/>
          <w:szCs w:val="20"/>
          <w:lang w:eastAsia="en-US"/>
        </w:rPr>
        <w:t xml:space="preserve">To numerically evaluate the performance of this technique, random arrival of UEs with three different </w:t>
      </w:r>
      <w:r w:rsidR="0008787F">
        <w:rPr>
          <w:sz w:val="20"/>
          <w:szCs w:val="20"/>
          <w:lang w:eastAsia="en-US"/>
        </w:rPr>
        <w:t xml:space="preserve">average </w:t>
      </w:r>
      <w:r w:rsidRPr="00042D82">
        <w:rPr>
          <w:sz w:val="20"/>
          <w:szCs w:val="20"/>
          <w:lang w:eastAsia="en-US"/>
        </w:rPr>
        <w:t xml:space="preserve">arrival rates, 1, 2, and 4 UEs per </w:t>
      </w:r>
      <w:r w:rsidR="0016610B">
        <w:rPr>
          <w:sz w:val="20"/>
          <w:szCs w:val="20"/>
          <w:lang w:eastAsia="en-US"/>
        </w:rPr>
        <w:t xml:space="preserve">SSB </w:t>
      </w:r>
      <w:r w:rsidRPr="00042D82">
        <w:rPr>
          <w:sz w:val="20"/>
          <w:szCs w:val="20"/>
          <w:lang w:eastAsia="en-US"/>
        </w:rPr>
        <w:t>period</w:t>
      </w:r>
      <w:r w:rsidR="0016610B">
        <w:rPr>
          <w:sz w:val="20"/>
          <w:szCs w:val="20"/>
          <w:lang w:eastAsia="en-US"/>
        </w:rPr>
        <w:t xml:space="preserve"> of 20 ms</w:t>
      </w:r>
      <w:r w:rsidR="00927392">
        <w:rPr>
          <w:sz w:val="20"/>
          <w:szCs w:val="20"/>
          <w:lang w:eastAsia="en-US"/>
        </w:rPr>
        <w:t xml:space="preserve"> are considered</w:t>
      </w:r>
      <w:r w:rsidRPr="00042D82">
        <w:rPr>
          <w:sz w:val="20"/>
          <w:szCs w:val="20"/>
          <w:lang w:eastAsia="en-US"/>
        </w:rPr>
        <w:t xml:space="preserve">. The arrival of UEs is according to the Poisson process.  </w:t>
      </w:r>
      <w:r w:rsidR="007F2E3B">
        <w:rPr>
          <w:sz w:val="20"/>
          <w:szCs w:val="20"/>
          <w:lang w:eastAsia="en-US"/>
        </w:rPr>
        <w:fldChar w:fldCharType="begin"/>
      </w:r>
      <w:r w:rsidR="007F2E3B">
        <w:rPr>
          <w:sz w:val="20"/>
          <w:szCs w:val="20"/>
          <w:lang w:eastAsia="en-US"/>
        </w:rPr>
        <w:instrText xml:space="preserve"> REF _Ref118619686 \h </w:instrText>
      </w:r>
      <w:r w:rsidR="007F2E3B">
        <w:rPr>
          <w:sz w:val="20"/>
          <w:szCs w:val="20"/>
          <w:lang w:eastAsia="en-US"/>
        </w:rPr>
      </w:r>
      <w:r w:rsidR="007F2E3B">
        <w:rPr>
          <w:sz w:val="20"/>
          <w:szCs w:val="20"/>
          <w:lang w:eastAsia="en-US"/>
        </w:rPr>
        <w:fldChar w:fldCharType="separate"/>
      </w:r>
      <w:r w:rsidR="00852A7D" w:rsidRPr="005F5E86">
        <w:rPr>
          <w:sz w:val="20"/>
          <w:szCs w:val="20"/>
        </w:rPr>
        <w:t xml:space="preserve">Figure </w:t>
      </w:r>
      <w:r w:rsidR="00852A7D">
        <w:rPr>
          <w:noProof/>
          <w:sz w:val="20"/>
          <w:szCs w:val="20"/>
        </w:rPr>
        <w:t>5</w:t>
      </w:r>
      <w:r w:rsidR="007F2E3B">
        <w:rPr>
          <w:sz w:val="20"/>
          <w:szCs w:val="20"/>
          <w:lang w:eastAsia="en-US"/>
        </w:rPr>
        <w:fldChar w:fldCharType="end"/>
      </w:r>
      <w:r w:rsidR="007F2E3B">
        <w:rPr>
          <w:sz w:val="20"/>
          <w:szCs w:val="20"/>
          <w:lang w:eastAsia="en-US"/>
        </w:rPr>
        <w:t xml:space="preserve"> </w:t>
      </w:r>
      <w:r w:rsidRPr="00042D82">
        <w:rPr>
          <w:sz w:val="20"/>
          <w:szCs w:val="20"/>
          <w:lang w:eastAsia="en-US"/>
        </w:rPr>
        <w:t xml:space="preserve">shows the </w:t>
      </w:r>
      <w:r w:rsidR="0028745A">
        <w:rPr>
          <w:sz w:val="20"/>
          <w:szCs w:val="20"/>
          <w:lang w:eastAsia="en-US"/>
        </w:rPr>
        <w:t xml:space="preserve">network </w:t>
      </w:r>
      <w:r w:rsidRPr="00042D82">
        <w:rPr>
          <w:sz w:val="20"/>
          <w:szCs w:val="20"/>
          <w:lang w:eastAsia="en-US"/>
        </w:rPr>
        <w:t xml:space="preserve">energy </w:t>
      </w:r>
      <w:r w:rsidR="0028745A">
        <w:rPr>
          <w:sz w:val="20"/>
          <w:szCs w:val="20"/>
          <w:lang w:eastAsia="en-US"/>
        </w:rPr>
        <w:t xml:space="preserve">savings </w:t>
      </w:r>
      <w:r w:rsidRPr="00042D82">
        <w:rPr>
          <w:sz w:val="20"/>
          <w:szCs w:val="20"/>
          <w:lang w:eastAsia="en-US"/>
        </w:rPr>
        <w:t>with different UE arrival rate</w:t>
      </w:r>
      <w:r w:rsidR="0028745A">
        <w:rPr>
          <w:sz w:val="20"/>
          <w:szCs w:val="20"/>
          <w:lang w:eastAsia="en-US"/>
        </w:rPr>
        <w:t>s</w:t>
      </w:r>
      <w:r w:rsidR="0028745A" w:rsidRPr="0028745A">
        <w:rPr>
          <w:sz w:val="20"/>
          <w:szCs w:val="20"/>
          <w:lang w:eastAsia="en-US"/>
        </w:rPr>
        <w:t xml:space="preserve"> </w:t>
      </w:r>
      <w:r w:rsidR="00236941">
        <w:rPr>
          <w:sz w:val="20"/>
          <w:szCs w:val="20"/>
          <w:lang w:eastAsia="en-US"/>
        </w:rPr>
        <w:t>per SSB period</w:t>
      </w:r>
      <w:r w:rsidR="00E3768B">
        <w:rPr>
          <w:sz w:val="20"/>
          <w:szCs w:val="20"/>
          <w:lang w:eastAsia="en-US"/>
        </w:rPr>
        <w:t xml:space="preserve"> for the</w:t>
      </w:r>
      <w:r w:rsidR="00236941">
        <w:rPr>
          <w:sz w:val="20"/>
          <w:szCs w:val="20"/>
          <w:lang w:eastAsia="en-US"/>
        </w:rPr>
        <w:t xml:space="preserve"> </w:t>
      </w:r>
      <w:r w:rsidR="00E3768B">
        <w:rPr>
          <w:sz w:val="20"/>
          <w:szCs w:val="20"/>
          <w:lang w:eastAsia="en-US"/>
        </w:rPr>
        <w:t xml:space="preserve">combined case of </w:t>
      </w:r>
      <w:r w:rsidR="00AA4007">
        <w:rPr>
          <w:sz w:val="20"/>
          <w:szCs w:val="20"/>
          <w:lang w:eastAsia="en-US"/>
        </w:rPr>
        <w:t>“light SSB” and UL WUS</w:t>
      </w:r>
      <w:r w:rsidRPr="00042D82">
        <w:rPr>
          <w:sz w:val="20"/>
          <w:szCs w:val="20"/>
          <w:lang w:eastAsia="en-US"/>
        </w:rPr>
        <w:t xml:space="preserve">. </w:t>
      </w:r>
      <w:r w:rsidR="00AA4007">
        <w:rPr>
          <w:sz w:val="20"/>
          <w:szCs w:val="20"/>
          <w:lang w:eastAsia="en-US"/>
        </w:rPr>
        <w:t xml:space="preserve">In the simulation, there is </w:t>
      </w:r>
      <w:r w:rsidR="00357D35">
        <w:rPr>
          <w:sz w:val="20"/>
          <w:szCs w:val="20"/>
          <w:lang w:eastAsia="en-US"/>
        </w:rPr>
        <w:t xml:space="preserve">no </w:t>
      </w:r>
      <w:r w:rsidR="006F2873">
        <w:rPr>
          <w:sz w:val="20"/>
          <w:szCs w:val="20"/>
          <w:lang w:eastAsia="en-US"/>
        </w:rPr>
        <w:t xml:space="preserve">PDSCH or PUSCH traffic. In </w:t>
      </w:r>
      <w:r w:rsidR="006F2873">
        <w:rPr>
          <w:sz w:val="20"/>
          <w:szCs w:val="20"/>
          <w:lang w:eastAsia="en-US"/>
        </w:rPr>
        <w:fldChar w:fldCharType="begin"/>
      </w:r>
      <w:r w:rsidR="006F2873">
        <w:rPr>
          <w:sz w:val="20"/>
          <w:szCs w:val="20"/>
          <w:lang w:eastAsia="en-US"/>
        </w:rPr>
        <w:instrText xml:space="preserve"> REF _Ref118619686 \h </w:instrText>
      </w:r>
      <w:r w:rsidR="006F2873">
        <w:rPr>
          <w:sz w:val="20"/>
          <w:szCs w:val="20"/>
          <w:lang w:eastAsia="en-US"/>
        </w:rPr>
      </w:r>
      <w:r w:rsidR="006F2873">
        <w:rPr>
          <w:sz w:val="20"/>
          <w:szCs w:val="20"/>
          <w:lang w:eastAsia="en-US"/>
        </w:rPr>
        <w:fldChar w:fldCharType="separate"/>
      </w:r>
      <w:r w:rsidR="00852A7D" w:rsidRPr="005F5E86">
        <w:rPr>
          <w:sz w:val="20"/>
          <w:szCs w:val="20"/>
        </w:rPr>
        <w:t xml:space="preserve">Figure </w:t>
      </w:r>
      <w:r w:rsidR="00852A7D">
        <w:rPr>
          <w:noProof/>
          <w:sz w:val="20"/>
          <w:szCs w:val="20"/>
        </w:rPr>
        <w:t>5</w:t>
      </w:r>
      <w:r w:rsidR="006F2873">
        <w:rPr>
          <w:sz w:val="20"/>
          <w:szCs w:val="20"/>
          <w:lang w:eastAsia="en-US"/>
        </w:rPr>
        <w:fldChar w:fldCharType="end"/>
      </w:r>
      <w:r w:rsidR="006F2873">
        <w:rPr>
          <w:sz w:val="20"/>
          <w:szCs w:val="20"/>
          <w:lang w:eastAsia="en-US"/>
        </w:rPr>
        <w:t>, the labels “</w:t>
      </w:r>
      <w:r w:rsidRPr="00042D82">
        <w:rPr>
          <w:sz w:val="20"/>
          <w:szCs w:val="20"/>
          <w:lang w:eastAsia="en-US"/>
        </w:rPr>
        <w:t>On-demand (1 UE)</w:t>
      </w:r>
      <w:r w:rsidR="006F2873">
        <w:rPr>
          <w:sz w:val="20"/>
          <w:szCs w:val="20"/>
          <w:lang w:eastAsia="en-US"/>
        </w:rPr>
        <w:t>”</w:t>
      </w:r>
      <w:r w:rsidRPr="00042D82">
        <w:rPr>
          <w:sz w:val="20"/>
          <w:szCs w:val="20"/>
          <w:lang w:eastAsia="en-US"/>
        </w:rPr>
        <w:t xml:space="preserve">, </w:t>
      </w:r>
      <w:r w:rsidR="006F2873">
        <w:rPr>
          <w:sz w:val="20"/>
          <w:szCs w:val="20"/>
          <w:lang w:eastAsia="en-US"/>
        </w:rPr>
        <w:t>“</w:t>
      </w:r>
      <w:r w:rsidRPr="00042D82">
        <w:rPr>
          <w:sz w:val="20"/>
          <w:szCs w:val="20"/>
          <w:lang w:eastAsia="en-US"/>
        </w:rPr>
        <w:t>On-demand (2 UE)</w:t>
      </w:r>
      <w:r w:rsidR="006F2873">
        <w:rPr>
          <w:sz w:val="20"/>
          <w:szCs w:val="20"/>
          <w:lang w:eastAsia="en-US"/>
        </w:rPr>
        <w:t>”</w:t>
      </w:r>
      <w:r w:rsidRPr="00042D82">
        <w:rPr>
          <w:sz w:val="20"/>
          <w:szCs w:val="20"/>
          <w:lang w:eastAsia="en-US"/>
        </w:rPr>
        <w:t xml:space="preserve"> and </w:t>
      </w:r>
      <w:r w:rsidR="006F2873">
        <w:rPr>
          <w:sz w:val="20"/>
          <w:szCs w:val="20"/>
          <w:lang w:eastAsia="en-US"/>
        </w:rPr>
        <w:t>“</w:t>
      </w:r>
      <w:r w:rsidRPr="00042D82">
        <w:rPr>
          <w:sz w:val="20"/>
          <w:szCs w:val="20"/>
          <w:lang w:eastAsia="en-US"/>
        </w:rPr>
        <w:t>On-demand (4 UE)</w:t>
      </w:r>
      <w:r w:rsidR="006F2873">
        <w:rPr>
          <w:sz w:val="20"/>
          <w:szCs w:val="20"/>
          <w:lang w:eastAsia="en-US"/>
        </w:rPr>
        <w:t>”</w:t>
      </w:r>
      <w:r w:rsidRPr="00042D82">
        <w:rPr>
          <w:sz w:val="20"/>
          <w:szCs w:val="20"/>
          <w:lang w:eastAsia="en-US"/>
        </w:rPr>
        <w:t xml:space="preserve"> correspond to </w:t>
      </w:r>
      <w:r w:rsidR="00745295">
        <w:rPr>
          <w:sz w:val="20"/>
          <w:szCs w:val="20"/>
          <w:lang w:eastAsia="en-US"/>
        </w:rPr>
        <w:t xml:space="preserve">the different </w:t>
      </w:r>
      <w:r w:rsidR="006B5166" w:rsidDel="005C3A5D">
        <w:rPr>
          <w:sz w:val="20"/>
          <w:szCs w:val="20"/>
          <w:lang w:eastAsia="en-US"/>
        </w:rPr>
        <w:t xml:space="preserve">UE arrival </w:t>
      </w:r>
      <w:r w:rsidRPr="00042D82">
        <w:rPr>
          <w:sz w:val="20"/>
          <w:szCs w:val="20"/>
          <w:lang w:eastAsia="en-US"/>
        </w:rPr>
        <w:t xml:space="preserve">rate of 1, 2, and 4 UEs per </w:t>
      </w:r>
      <w:r w:rsidR="005C3A5D">
        <w:rPr>
          <w:sz w:val="20"/>
          <w:szCs w:val="20"/>
          <w:lang w:eastAsia="en-US"/>
        </w:rPr>
        <w:t xml:space="preserve">SSB </w:t>
      </w:r>
      <w:r w:rsidRPr="00042D82">
        <w:rPr>
          <w:sz w:val="20"/>
          <w:szCs w:val="20"/>
          <w:lang w:eastAsia="en-US"/>
        </w:rPr>
        <w:t>period</w:t>
      </w:r>
      <w:r w:rsidR="005C3A5D">
        <w:rPr>
          <w:sz w:val="20"/>
          <w:szCs w:val="20"/>
          <w:lang w:eastAsia="en-US"/>
        </w:rPr>
        <w:t xml:space="preserve"> of 20 ms</w:t>
      </w:r>
      <w:r w:rsidRPr="00042D82">
        <w:rPr>
          <w:sz w:val="20"/>
          <w:szCs w:val="20"/>
          <w:lang w:eastAsia="en-US"/>
        </w:rPr>
        <w:t xml:space="preserve">. </w:t>
      </w:r>
      <w:r w:rsidR="00BD5294">
        <w:rPr>
          <w:sz w:val="20"/>
          <w:szCs w:val="20"/>
        </w:rPr>
        <w:t xml:space="preserve">The network energy savings obtained is up to 20% and a single UE addition per SSB period consumes approximately 3% more energy compared to the case of a single UE arrival per SSB period. This additional energy consumption is due to the network </w:t>
      </w:r>
      <w:r w:rsidR="00017BE6">
        <w:rPr>
          <w:sz w:val="20"/>
          <w:szCs w:val="20"/>
        </w:rPr>
        <w:t xml:space="preserve">i) </w:t>
      </w:r>
      <w:r w:rsidR="00BD5294">
        <w:rPr>
          <w:sz w:val="20"/>
          <w:szCs w:val="20"/>
        </w:rPr>
        <w:t xml:space="preserve">having to </w:t>
      </w:r>
      <w:r w:rsidR="00FB1957">
        <w:rPr>
          <w:sz w:val="20"/>
          <w:szCs w:val="20"/>
        </w:rPr>
        <w:t>process</w:t>
      </w:r>
      <w:r w:rsidR="00BD5294">
        <w:rPr>
          <w:sz w:val="20"/>
          <w:szCs w:val="20"/>
        </w:rPr>
        <w:t xml:space="preserve"> more UL WUS signals</w:t>
      </w:r>
      <w:r w:rsidR="00017BE6">
        <w:rPr>
          <w:sz w:val="20"/>
          <w:szCs w:val="20"/>
        </w:rPr>
        <w:t xml:space="preserve"> and ii) due to the network having to transmit SSB/SIB 1 in more directions/beams</w:t>
      </w:r>
      <w:r w:rsidR="00CE014E">
        <w:rPr>
          <w:sz w:val="20"/>
          <w:szCs w:val="20"/>
        </w:rPr>
        <w:t xml:space="preserve"> (the energy consumed due to more </w:t>
      </w:r>
      <w:r w:rsidR="00225221">
        <w:rPr>
          <w:sz w:val="20"/>
          <w:szCs w:val="20"/>
        </w:rPr>
        <w:t xml:space="preserve">processing is negligible in this case due to </w:t>
      </w:r>
      <w:r w:rsidR="004F74B5">
        <w:rPr>
          <w:sz w:val="20"/>
          <w:szCs w:val="20"/>
        </w:rPr>
        <w:t xml:space="preserve">low </w:t>
      </w:r>
      <w:r w:rsidR="00052603">
        <w:rPr>
          <w:sz w:val="20"/>
          <w:szCs w:val="20"/>
        </w:rPr>
        <w:t>payload of UL WUS</w:t>
      </w:r>
      <w:r w:rsidR="00CE014E">
        <w:rPr>
          <w:sz w:val="20"/>
          <w:szCs w:val="20"/>
        </w:rPr>
        <w:t>)</w:t>
      </w:r>
      <w:r w:rsidR="00BD5294">
        <w:rPr>
          <w:sz w:val="20"/>
          <w:szCs w:val="20"/>
        </w:rPr>
        <w:t>. This extra energy results in ~1.5 % reduction in the network energy savings when 1 more UE appears in the system.</w:t>
      </w:r>
    </w:p>
    <w:p w14:paraId="2F9DB5F7" w14:textId="410A4D11" w:rsidR="00042D82" w:rsidRPr="00042D82" w:rsidRDefault="00042D82" w:rsidP="00042D82">
      <w:pPr>
        <w:rPr>
          <w:sz w:val="20"/>
          <w:szCs w:val="20"/>
          <w:lang w:eastAsia="en-US"/>
        </w:rPr>
      </w:pPr>
    </w:p>
    <w:p w14:paraId="6C3CE393" w14:textId="77777777" w:rsidR="006C6E93" w:rsidRDefault="00042D82" w:rsidP="005F5E86">
      <w:pPr>
        <w:keepNext/>
        <w:jc w:val="center"/>
      </w:pPr>
      <w:r w:rsidRPr="00042D82">
        <w:rPr>
          <w:noProof/>
          <w:sz w:val="20"/>
          <w:szCs w:val="20"/>
          <w:lang w:eastAsia="en-US"/>
        </w:rPr>
        <w:drawing>
          <wp:inline distT="0" distB="0" distL="0" distR="0" wp14:anchorId="27FF37DF" wp14:editId="050F2C39">
            <wp:extent cx="3609892" cy="2927638"/>
            <wp:effectExtent l="0" t="0" r="0" b="635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17"/>
                    <a:stretch>
                      <a:fillRect/>
                    </a:stretch>
                  </pic:blipFill>
                  <pic:spPr>
                    <a:xfrm>
                      <a:off x="0" y="0"/>
                      <a:ext cx="3615509" cy="2932193"/>
                    </a:xfrm>
                    <a:prstGeom prst="rect">
                      <a:avLst/>
                    </a:prstGeom>
                  </pic:spPr>
                </pic:pic>
              </a:graphicData>
            </a:graphic>
          </wp:inline>
        </w:drawing>
      </w:r>
    </w:p>
    <w:p w14:paraId="654E2678" w14:textId="61F842F0" w:rsidR="000C30AA" w:rsidRPr="00B645A1" w:rsidRDefault="006C6E93" w:rsidP="005F5E86">
      <w:pPr>
        <w:pStyle w:val="Caption"/>
        <w:jc w:val="center"/>
      </w:pPr>
      <w:bookmarkStart w:id="5" w:name="_Ref118619686"/>
      <w:r w:rsidRPr="005F5E86">
        <w:rPr>
          <w:sz w:val="20"/>
          <w:szCs w:val="20"/>
        </w:rPr>
        <w:t xml:space="preserve">Figure </w:t>
      </w:r>
      <w:r w:rsidRPr="005F5E86">
        <w:rPr>
          <w:sz w:val="20"/>
          <w:szCs w:val="20"/>
        </w:rPr>
        <w:fldChar w:fldCharType="begin"/>
      </w:r>
      <w:r w:rsidRPr="005F5E86">
        <w:rPr>
          <w:sz w:val="20"/>
          <w:szCs w:val="20"/>
        </w:rPr>
        <w:instrText xml:space="preserve"> SEQ Figure \* ARABIC </w:instrText>
      </w:r>
      <w:r w:rsidRPr="005F5E86">
        <w:rPr>
          <w:sz w:val="20"/>
          <w:szCs w:val="20"/>
        </w:rPr>
        <w:fldChar w:fldCharType="separate"/>
      </w:r>
      <w:r w:rsidR="00852A7D">
        <w:rPr>
          <w:noProof/>
          <w:sz w:val="20"/>
          <w:szCs w:val="20"/>
        </w:rPr>
        <w:t>5</w:t>
      </w:r>
      <w:r w:rsidRPr="005F5E86">
        <w:rPr>
          <w:sz w:val="20"/>
          <w:szCs w:val="20"/>
        </w:rPr>
        <w:fldChar w:fldCharType="end"/>
      </w:r>
      <w:bookmarkEnd w:id="5"/>
      <w:r w:rsidR="00B05FCF">
        <w:rPr>
          <w:sz w:val="20"/>
          <w:szCs w:val="20"/>
        </w:rPr>
        <w:t>.</w:t>
      </w:r>
      <w:r w:rsidRPr="005F5E86">
        <w:rPr>
          <w:sz w:val="20"/>
          <w:szCs w:val="20"/>
        </w:rPr>
        <w:t xml:space="preserve"> Network energy savings due to on-demand SSB/SIB1 for various average UE arr</w:t>
      </w:r>
      <w:r w:rsidR="00052603" w:rsidRPr="00B645A1">
        <w:rPr>
          <w:sz w:val="20"/>
          <w:szCs w:val="20"/>
        </w:rPr>
        <w:t>i</w:t>
      </w:r>
      <w:r w:rsidRPr="005F5E86">
        <w:rPr>
          <w:sz w:val="20"/>
          <w:szCs w:val="20"/>
        </w:rPr>
        <w:t>val rates and compared to the baseline case of 20 ms always-ON SSB periodicity.</w:t>
      </w:r>
    </w:p>
    <w:p w14:paraId="06F36FC1" w14:textId="2EA755DE" w:rsidR="00042D82" w:rsidRPr="00042D82" w:rsidRDefault="00130BFE" w:rsidP="005B0BF8">
      <w:pPr>
        <w:rPr>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00042D82" w:rsidRPr="00042D82">
        <w:rPr>
          <w:sz w:val="20"/>
          <w:szCs w:val="20"/>
          <w:lang w:eastAsia="en-US"/>
        </w:rPr>
        <w:t xml:space="preserve"> </w:t>
      </w:r>
      <w:r w:rsidR="00695AC1" w:rsidRPr="005F5E86">
        <w:rPr>
          <w:b/>
          <w:bCs/>
          <w:i/>
          <w:iCs/>
          <w:sz w:val="20"/>
          <w:szCs w:val="20"/>
          <w:lang w:eastAsia="en-US"/>
        </w:rPr>
        <w:t xml:space="preserve">The </w:t>
      </w:r>
      <w:r w:rsidR="00695AC1" w:rsidRPr="005F5E86">
        <w:rPr>
          <w:b/>
          <w:i/>
          <w:sz w:val="20"/>
          <w:szCs w:val="20"/>
          <w:lang w:eastAsia="en-US"/>
        </w:rPr>
        <w:t>combination of “light SSB” together with UL WUS</w:t>
      </w:r>
      <w:r w:rsidR="00042D82" w:rsidRPr="005F5E86">
        <w:rPr>
          <w:b/>
          <w:i/>
          <w:sz w:val="20"/>
          <w:szCs w:val="20"/>
          <w:lang w:eastAsia="en-US"/>
        </w:rPr>
        <w:t xml:space="preserve"> achieves </w:t>
      </w:r>
      <w:r w:rsidRPr="005F5E86">
        <w:rPr>
          <w:b/>
          <w:i/>
          <w:sz w:val="20"/>
          <w:szCs w:val="20"/>
          <w:lang w:eastAsia="en-US"/>
        </w:rPr>
        <w:t xml:space="preserve">up to </w:t>
      </w:r>
      <w:r w:rsidRPr="005F5E86">
        <w:rPr>
          <w:b/>
          <w:bCs/>
          <w:i/>
          <w:iCs/>
          <w:sz w:val="20"/>
          <w:szCs w:val="20"/>
          <w:lang w:eastAsia="en-US"/>
        </w:rPr>
        <w:t>around</w:t>
      </w:r>
      <w:r w:rsidR="00042D82" w:rsidRPr="005F5E86">
        <w:rPr>
          <w:b/>
          <w:i/>
          <w:sz w:val="20"/>
          <w:szCs w:val="20"/>
          <w:lang w:eastAsia="en-US"/>
        </w:rPr>
        <w:t xml:space="preserve"> 20% NW energy saving gain. The NW energy gain also depends on arrival rate of UEs to system.</w:t>
      </w:r>
    </w:p>
    <w:p w14:paraId="70AEB7A4" w14:textId="7ADEEDBF" w:rsidR="00EC43AA" w:rsidRDefault="00B95497" w:rsidP="00B95497">
      <w:pPr>
        <w:pStyle w:val="Heading2"/>
      </w:pPr>
      <w:r w:rsidRPr="00B95497">
        <w:t>Technique #A-6 Adaptation of SSB/SIB1</w:t>
      </w:r>
    </w:p>
    <w:p w14:paraId="092B3DA4" w14:textId="1CDD9A96" w:rsidR="00EC43AA" w:rsidRDefault="00FB364A" w:rsidP="00496610">
      <w:pPr>
        <w:spacing w:after="120"/>
        <w:jc w:val="both"/>
        <w:rPr>
          <w:sz w:val="20"/>
          <w:szCs w:val="20"/>
        </w:rPr>
      </w:pPr>
      <w:r>
        <w:rPr>
          <w:sz w:val="20"/>
          <w:szCs w:val="20"/>
        </w:rPr>
        <w:t>RAN1#110b made</w:t>
      </w:r>
      <w:r w:rsidR="00AF4C97">
        <w:rPr>
          <w:sz w:val="20"/>
          <w:szCs w:val="20"/>
        </w:rPr>
        <w:t xml:space="preserve"> agreements on On-demand SSB/SIB1 in Technique #A-6</w:t>
      </w:r>
      <w:r w:rsidR="00FF7071">
        <w:rPr>
          <w:sz w:val="20"/>
          <w:szCs w:val="20"/>
        </w:rPr>
        <w:t xml:space="preserve">. </w:t>
      </w:r>
      <w:r w:rsidR="00451ED5">
        <w:rPr>
          <w:sz w:val="20"/>
          <w:szCs w:val="20"/>
        </w:rPr>
        <w:t xml:space="preserve">In </w:t>
      </w:r>
      <w:r w:rsidR="00451ED5">
        <w:rPr>
          <w:sz w:val="20"/>
          <w:szCs w:val="20"/>
        </w:rPr>
        <w:fldChar w:fldCharType="begin"/>
      </w:r>
      <w:r w:rsidR="00451ED5">
        <w:rPr>
          <w:sz w:val="20"/>
          <w:szCs w:val="20"/>
        </w:rPr>
        <w:instrText xml:space="preserve"> REF _Ref118379691 \r \h </w:instrText>
      </w:r>
      <w:r w:rsidR="00451ED5">
        <w:rPr>
          <w:sz w:val="20"/>
          <w:szCs w:val="20"/>
        </w:rPr>
      </w:r>
      <w:r w:rsidR="00451ED5">
        <w:rPr>
          <w:sz w:val="20"/>
          <w:szCs w:val="20"/>
        </w:rPr>
        <w:fldChar w:fldCharType="separate"/>
      </w:r>
      <w:r w:rsidR="00852A7D">
        <w:rPr>
          <w:sz w:val="20"/>
          <w:szCs w:val="20"/>
        </w:rPr>
        <w:t>[1]</w:t>
      </w:r>
      <w:r w:rsidR="00451ED5">
        <w:rPr>
          <w:sz w:val="20"/>
          <w:szCs w:val="20"/>
        </w:rPr>
        <w:fldChar w:fldCharType="end"/>
      </w:r>
      <w:r w:rsidR="00451ED5">
        <w:rPr>
          <w:sz w:val="20"/>
          <w:szCs w:val="20"/>
        </w:rPr>
        <w:t>, we</w:t>
      </w:r>
      <w:r w:rsidR="00C823E6">
        <w:rPr>
          <w:sz w:val="20"/>
          <w:szCs w:val="20"/>
        </w:rPr>
        <w:t xml:space="preserve"> have proposed that Technique #A-6 </w:t>
      </w:r>
      <w:r w:rsidR="005C738C">
        <w:rPr>
          <w:sz w:val="20"/>
          <w:szCs w:val="20"/>
        </w:rPr>
        <w:t xml:space="preserve">description is for on-demand SSB/SIB1 </w:t>
      </w:r>
      <w:r w:rsidR="00032969">
        <w:rPr>
          <w:sz w:val="20"/>
          <w:szCs w:val="20"/>
        </w:rPr>
        <w:t xml:space="preserve">in single carrier only. </w:t>
      </w:r>
      <w:r w:rsidR="00FF7071">
        <w:rPr>
          <w:sz w:val="20"/>
          <w:szCs w:val="20"/>
        </w:rPr>
        <w:t>In this section, we discuss our evaluation on the potential NW energy saving gain for on-demand SIB1 for Set 1 FR1.</w:t>
      </w:r>
    </w:p>
    <w:tbl>
      <w:tblPr>
        <w:tblStyle w:val="TableGrid"/>
        <w:tblW w:w="0" w:type="auto"/>
        <w:tblLook w:val="04A0" w:firstRow="1" w:lastRow="0" w:firstColumn="1" w:lastColumn="0" w:noHBand="0" w:noVBand="1"/>
      </w:tblPr>
      <w:tblGrid>
        <w:gridCol w:w="9350"/>
      </w:tblGrid>
      <w:tr w:rsidR="00341A83" w14:paraId="40E0CE9E" w14:textId="77777777" w:rsidTr="00341A83">
        <w:tc>
          <w:tcPr>
            <w:tcW w:w="9350" w:type="dxa"/>
          </w:tcPr>
          <w:p w14:paraId="49071CE6" w14:textId="77777777" w:rsidR="00341A83" w:rsidRPr="0095524A" w:rsidRDefault="00341A83" w:rsidP="00341A83">
            <w:pPr>
              <w:pStyle w:val="BodyText"/>
              <w:numPr>
                <w:ilvl w:val="0"/>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lastRenderedPageBreak/>
              <w:t>Technique #A-6 Adaptation of SSB/SIB1</w:t>
            </w:r>
          </w:p>
          <w:p w14:paraId="30EC8184"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 xml:space="preserve">On-demand SSBs/SIB1 transmissions may also enable long periods of inactivity at </w:t>
            </w:r>
            <w:r w:rsidRPr="0095524A">
              <w:rPr>
                <w:rFonts w:eastAsiaTheme="minorEastAsia"/>
                <w:lang w:eastAsia="ko-KR"/>
              </w:rPr>
              <w:t xml:space="preserve">the gNB to achieve gNB energy saving. </w:t>
            </w:r>
          </w:p>
          <w:p w14:paraId="7C31763F" w14:textId="77777777" w:rsidR="00341A83" w:rsidRDefault="00341A83" w:rsidP="00341A83">
            <w:pPr>
              <w:pStyle w:val="ListParagraph"/>
              <w:numPr>
                <w:ilvl w:val="1"/>
                <w:numId w:val="41"/>
              </w:numPr>
              <w:suppressAutoHyphens/>
              <w:overflowPunct/>
              <w:autoSpaceDE/>
              <w:autoSpaceDN/>
              <w:adjustRightInd/>
              <w:spacing w:after="0" w:line="252" w:lineRule="auto"/>
              <w:contextualSpacing w:val="0"/>
              <w:textAlignment w:val="auto"/>
            </w:pPr>
            <w:r>
              <w:t>SSB/SIB1 transmission on the serving cell can be triggered by on-demand SSB/SIB1 request.</w:t>
            </w:r>
          </w:p>
          <w:p w14:paraId="1092522A"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The UE may obtain system information from other carriers/cells for such carrier/cell(s) and synchronize either from other carriers/cells or from a simplified signals transmitted on the same carrier.</w:t>
            </w:r>
          </w:p>
          <w:p w14:paraId="5866D1B9"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Background:</w:t>
            </w:r>
          </w:p>
          <w:p w14:paraId="7B889672" w14:textId="350F0481"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Current specification supports SSB/SIB1-less operation for intra-band CA, where UE retrieves system information and synchronization from another intra-band cell with SSB and SIB1.</w:t>
            </w:r>
          </w:p>
          <w:p w14:paraId="4200975D"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Potential impact to other WGS</w:t>
            </w:r>
          </w:p>
          <w:p w14:paraId="2BBB9F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RAN2:</w:t>
            </w:r>
          </w:p>
          <w:p w14:paraId="57E9A855"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The event trigger and higher-layer UE procedure of on-demand SSBs/SIB1</w:t>
            </w:r>
          </w:p>
          <w:p w14:paraId="39EBA1B7" w14:textId="77777777" w:rsidR="00341A83" w:rsidRDefault="00341A83" w:rsidP="00341A83">
            <w:pPr>
              <w:pStyle w:val="ListParagraph"/>
              <w:numPr>
                <w:ilvl w:val="3"/>
                <w:numId w:val="41"/>
              </w:numPr>
              <w:suppressAutoHyphens/>
              <w:overflowPunct/>
              <w:autoSpaceDE/>
              <w:autoSpaceDN/>
              <w:adjustRightInd/>
              <w:spacing w:after="0" w:line="252" w:lineRule="auto"/>
              <w:contextualSpacing w:val="0"/>
              <w:textAlignment w:val="auto"/>
            </w:pPr>
            <w:r>
              <w:t>Handling of transmissions of SIB1 if SIB1 transmission cycle is changed.</w:t>
            </w:r>
          </w:p>
          <w:p w14:paraId="1FA7C558"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System information enhancement to provide other carriers’ information and carrier selection principles for UE.</w:t>
            </w:r>
          </w:p>
          <w:p w14:paraId="024A8EF9"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on-demand SSB/SIB, the introduction of uplink trigger signal may impact the procedure in which UE access the cell with on-demand SSB/SIB.</w:t>
            </w:r>
          </w:p>
          <w:p w14:paraId="015B9D4F"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SIB-less carrier/cell, SIB1 enhanced to carry necessary SIB information for other cell, UE cell (re)selection procedures, and SSB/SI acquisition from an anchor cell.</w:t>
            </w:r>
          </w:p>
          <w:p w14:paraId="32AE91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RAN3:</w:t>
            </w:r>
          </w:p>
          <w:p w14:paraId="6E17909A"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RAN4:</w:t>
            </w:r>
          </w:p>
          <w:p w14:paraId="27B0B371" w14:textId="48AB33D4" w:rsidR="00341A83" w:rsidRPr="00811BD9" w:rsidRDefault="00341A83" w:rsidP="00811BD9">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FFS</w:t>
            </w:r>
          </w:p>
        </w:tc>
      </w:tr>
    </w:tbl>
    <w:p w14:paraId="747618D7" w14:textId="77777777" w:rsidR="00E516B0" w:rsidRDefault="00E516B0" w:rsidP="00496610">
      <w:pPr>
        <w:spacing w:after="120"/>
        <w:jc w:val="both"/>
        <w:rPr>
          <w:sz w:val="20"/>
          <w:szCs w:val="20"/>
        </w:rPr>
      </w:pPr>
    </w:p>
    <w:p w14:paraId="6605B6B8" w14:textId="77777777" w:rsidR="00852A7D" w:rsidRDefault="00B30804" w:rsidP="00852A7D">
      <w:pPr>
        <w:spacing w:after="120"/>
        <w:jc w:val="both"/>
        <w:rPr>
          <w:sz w:val="20"/>
          <w:szCs w:val="20"/>
        </w:rPr>
      </w:pPr>
      <w:r>
        <w:rPr>
          <w:sz w:val="20"/>
          <w:szCs w:val="20"/>
        </w:rPr>
        <w:t xml:space="preserve">Here we assumed that SSB is </w:t>
      </w:r>
      <w:r w:rsidR="00336A56">
        <w:rPr>
          <w:sz w:val="20"/>
          <w:szCs w:val="20"/>
        </w:rPr>
        <w:t xml:space="preserve">always transmitted but </w:t>
      </w:r>
      <w:r w:rsidR="001F7C95">
        <w:rPr>
          <w:sz w:val="20"/>
          <w:szCs w:val="20"/>
        </w:rPr>
        <w:t xml:space="preserve">SIB1 </w:t>
      </w:r>
      <w:r w:rsidR="009276ED">
        <w:rPr>
          <w:sz w:val="20"/>
          <w:szCs w:val="20"/>
        </w:rPr>
        <w:t xml:space="preserve">is only transmitted </w:t>
      </w:r>
      <w:r w:rsidR="00071ECE">
        <w:rPr>
          <w:sz w:val="20"/>
          <w:szCs w:val="20"/>
        </w:rPr>
        <w:t>when it is triggered by a UE</w:t>
      </w:r>
      <w:r w:rsidR="00305F43">
        <w:rPr>
          <w:sz w:val="20"/>
          <w:szCs w:val="20"/>
        </w:rPr>
        <w:t xml:space="preserve"> transmitting C-WUS</w:t>
      </w:r>
      <w:r w:rsidR="00DE4B3A">
        <w:rPr>
          <w:sz w:val="20"/>
          <w:szCs w:val="20"/>
        </w:rPr>
        <w:t xml:space="preserve"> as shown in</w:t>
      </w:r>
      <w:r w:rsidR="001E3B6E">
        <w:rPr>
          <w:sz w:val="20"/>
          <w:szCs w:val="20"/>
        </w:rPr>
        <w:t xml:space="preserve"> </w:t>
      </w:r>
      <w:r w:rsidR="008E66AF" w:rsidRPr="008E66AF">
        <w:rPr>
          <w:sz w:val="20"/>
          <w:szCs w:val="20"/>
        </w:rPr>
        <w:fldChar w:fldCharType="begin"/>
      </w:r>
      <w:r w:rsidR="008E66AF" w:rsidRPr="008E66AF">
        <w:rPr>
          <w:sz w:val="20"/>
          <w:szCs w:val="20"/>
        </w:rPr>
        <w:instrText xml:space="preserve"> REF _Ref118643909 \h  \* MERGEFORMAT </w:instrText>
      </w:r>
      <w:r w:rsidR="008E66AF" w:rsidRPr="008E66AF">
        <w:rPr>
          <w:sz w:val="20"/>
          <w:szCs w:val="20"/>
        </w:rPr>
      </w:r>
      <w:r w:rsidR="008E66AF" w:rsidRPr="008E66AF">
        <w:rPr>
          <w:sz w:val="20"/>
          <w:szCs w:val="20"/>
        </w:rPr>
        <w:fldChar w:fldCharType="separate"/>
      </w:r>
      <w:r w:rsidR="00852A7D" w:rsidRPr="00852A7D">
        <w:rPr>
          <w:sz w:val="20"/>
          <w:szCs w:val="20"/>
        </w:rPr>
        <w:t xml:space="preserve">Figure </w:t>
      </w:r>
      <w:r w:rsidR="00852A7D" w:rsidRPr="00852A7D">
        <w:rPr>
          <w:noProof/>
          <w:sz w:val="20"/>
          <w:szCs w:val="20"/>
        </w:rPr>
        <w:t>6</w:t>
      </w:r>
      <w:r w:rsidR="008E66AF" w:rsidRPr="008E66AF">
        <w:rPr>
          <w:sz w:val="20"/>
          <w:szCs w:val="20"/>
        </w:rPr>
        <w:fldChar w:fldCharType="end"/>
      </w:r>
      <w:r w:rsidR="00071ECE">
        <w:rPr>
          <w:sz w:val="20"/>
          <w:szCs w:val="20"/>
        </w:rPr>
        <w:t>. N</w:t>
      </w:r>
      <w:r w:rsidR="0055304B">
        <w:rPr>
          <w:sz w:val="20"/>
          <w:szCs w:val="20"/>
        </w:rPr>
        <w:t>W energy saving gain is given in</w:t>
      </w:r>
      <w:r w:rsidR="00F96554">
        <w:rPr>
          <w:sz w:val="20"/>
          <w:szCs w:val="20"/>
        </w:rPr>
        <w:t xml:space="preserve"> </w:t>
      </w:r>
      <w:r w:rsidR="00C85285">
        <w:rPr>
          <w:sz w:val="20"/>
          <w:szCs w:val="20"/>
        </w:rPr>
        <w:fldChar w:fldCharType="begin"/>
      </w:r>
      <w:r w:rsidR="00C85285">
        <w:rPr>
          <w:sz w:val="20"/>
          <w:szCs w:val="20"/>
        </w:rPr>
        <w:instrText xml:space="preserve"> REF _Ref118644502 \h  \* MERGEFORMAT </w:instrText>
      </w:r>
      <w:r w:rsidR="00C85285">
        <w:rPr>
          <w:sz w:val="20"/>
          <w:szCs w:val="20"/>
        </w:rPr>
      </w:r>
      <w:r w:rsidR="00C85285">
        <w:rPr>
          <w:sz w:val="20"/>
          <w:szCs w:val="20"/>
        </w:rPr>
        <w:fldChar w:fldCharType="separate"/>
      </w:r>
      <w:r w:rsidR="00852A7D" w:rsidRPr="00852A7D">
        <w:rPr>
          <w:sz w:val="20"/>
          <w:szCs w:val="20"/>
        </w:rPr>
        <w:t>Figure</w:t>
      </w:r>
      <w:r w:rsidR="00852A7D" w:rsidRPr="0024201D">
        <w:rPr>
          <w:i/>
          <w:iCs/>
          <w:sz w:val="20"/>
          <w:szCs w:val="20"/>
        </w:rPr>
        <w:t xml:space="preserve"> </w:t>
      </w:r>
      <w:r w:rsidR="00852A7D" w:rsidRPr="00852A7D">
        <w:rPr>
          <w:noProof/>
          <w:sz w:val="20"/>
          <w:szCs w:val="20"/>
        </w:rPr>
        <w:t>8</w:t>
      </w:r>
      <w:r w:rsidR="00C85285">
        <w:rPr>
          <w:sz w:val="20"/>
          <w:szCs w:val="20"/>
        </w:rPr>
        <w:fldChar w:fldCharType="end"/>
      </w:r>
      <w:r w:rsidR="00E44B24">
        <w:rPr>
          <w:sz w:val="20"/>
          <w:szCs w:val="20"/>
        </w:rPr>
        <w:t xml:space="preserve">, where the gain is calculated by comparing NW energy for always-on SIB1 and </w:t>
      </w:r>
      <w:r w:rsidR="000721DA">
        <w:rPr>
          <w:sz w:val="20"/>
          <w:szCs w:val="20"/>
        </w:rPr>
        <w:t xml:space="preserve">on-demand SIB1 (based on </w:t>
      </w:r>
      <w:r w:rsidR="000D480A">
        <w:rPr>
          <w:sz w:val="20"/>
          <w:szCs w:val="20"/>
        </w:rPr>
        <w:t xml:space="preserve">various </w:t>
      </w:r>
      <w:r w:rsidR="000721DA">
        <w:rPr>
          <w:sz w:val="20"/>
          <w:szCs w:val="20"/>
        </w:rPr>
        <w:t>SIB1 transmission rate</w:t>
      </w:r>
      <w:r w:rsidR="00C85285">
        <w:rPr>
          <w:sz w:val="20"/>
          <w:szCs w:val="20"/>
        </w:rPr>
        <w:t>s</w:t>
      </w:r>
      <w:r w:rsidR="000721DA">
        <w:rPr>
          <w:sz w:val="20"/>
          <w:szCs w:val="20"/>
        </w:rPr>
        <w:t>)</w:t>
      </w:r>
      <w:r w:rsidR="00071ECE">
        <w:rPr>
          <w:sz w:val="20"/>
          <w:szCs w:val="20"/>
        </w:rPr>
        <w:t xml:space="preserve"> and corresponding </w:t>
      </w:r>
      <w:r w:rsidR="00451774">
        <w:rPr>
          <w:sz w:val="20"/>
          <w:szCs w:val="20"/>
        </w:rPr>
        <w:t xml:space="preserve">evaluation assumption is given in </w:t>
      </w:r>
      <w:r w:rsidR="00451774">
        <w:rPr>
          <w:sz w:val="20"/>
          <w:szCs w:val="20"/>
        </w:rPr>
        <w:fldChar w:fldCharType="begin"/>
      </w:r>
      <w:r w:rsidR="00451774">
        <w:rPr>
          <w:sz w:val="20"/>
          <w:szCs w:val="20"/>
        </w:rPr>
        <w:instrText xml:space="preserve"> REF _Ref118363552 \h  \* MERGEFORMAT </w:instrText>
      </w:r>
      <w:r w:rsidR="00451774">
        <w:rPr>
          <w:sz w:val="20"/>
          <w:szCs w:val="20"/>
        </w:rPr>
      </w:r>
      <w:r w:rsidR="00451774">
        <w:rPr>
          <w:sz w:val="20"/>
          <w:szCs w:val="20"/>
        </w:rPr>
        <w:fldChar w:fldCharType="separate"/>
      </w:r>
    </w:p>
    <w:p w14:paraId="043FA789" w14:textId="77777777" w:rsidR="00852A7D" w:rsidRDefault="00852A7D" w:rsidP="00852A7D">
      <w:pPr>
        <w:spacing w:after="120"/>
        <w:jc w:val="both"/>
        <w:rPr>
          <w:sz w:val="20"/>
          <w:szCs w:val="20"/>
        </w:rPr>
      </w:pPr>
      <w:r w:rsidRPr="00852A7D">
        <w:rPr>
          <w:sz w:val="20"/>
          <w:szCs w:val="20"/>
        </w:rPr>
        <w:t xml:space="preserve">Figure </w:t>
      </w:r>
      <w:r>
        <w:rPr>
          <w:i/>
          <w:iCs/>
          <w:noProof/>
          <w:sz w:val="20"/>
          <w:szCs w:val="20"/>
        </w:rPr>
        <w:t>8</w:t>
      </w:r>
      <w:r>
        <w:rPr>
          <w:sz w:val="20"/>
          <w:szCs w:val="20"/>
        </w:rPr>
        <w:t xml:space="preserve">. </w:t>
      </w:r>
      <w:r w:rsidRPr="00CD1858">
        <w:rPr>
          <w:i/>
          <w:sz w:val="20"/>
          <w:szCs w:val="20"/>
        </w:rPr>
        <w:t xml:space="preserve">NW energy </w:t>
      </w:r>
      <w:r>
        <w:rPr>
          <w:i/>
          <w:sz w:val="20"/>
          <w:szCs w:val="20"/>
        </w:rPr>
        <w:t>consumption breakout for 2/8-beam scenarios</w:t>
      </w:r>
    </w:p>
    <w:p w14:paraId="0DF2B5CC" w14:textId="42913CA6" w:rsidR="003149AB" w:rsidRDefault="00852A7D" w:rsidP="00496610">
      <w:pPr>
        <w:spacing w:after="120"/>
        <w:jc w:val="both"/>
        <w:rPr>
          <w:sz w:val="20"/>
          <w:szCs w:val="20"/>
        </w:rPr>
      </w:pPr>
      <w:r w:rsidRPr="00CE023A">
        <w:rPr>
          <w:sz w:val="20"/>
          <w:szCs w:val="20"/>
        </w:rPr>
        <w:t xml:space="preserve">Table </w:t>
      </w:r>
      <w:r>
        <w:rPr>
          <w:noProof/>
          <w:sz w:val="20"/>
          <w:szCs w:val="20"/>
        </w:rPr>
        <w:t>1</w:t>
      </w:r>
      <w:r w:rsidR="00451774">
        <w:rPr>
          <w:sz w:val="20"/>
          <w:szCs w:val="20"/>
        </w:rPr>
        <w:fldChar w:fldCharType="end"/>
      </w:r>
      <w:r w:rsidR="00451774">
        <w:rPr>
          <w:sz w:val="20"/>
          <w:szCs w:val="20"/>
        </w:rPr>
        <w:t xml:space="preserve">. Based on the results, on-demand SIB1 provides </w:t>
      </w:r>
      <w:r w:rsidR="00F665D5">
        <w:rPr>
          <w:sz w:val="20"/>
          <w:szCs w:val="20"/>
        </w:rPr>
        <w:t xml:space="preserve">NW energy saving gain by </w:t>
      </w:r>
      <w:r w:rsidR="00170BE2">
        <w:rPr>
          <w:sz w:val="20"/>
          <w:szCs w:val="20"/>
        </w:rPr>
        <w:t>less than</w:t>
      </w:r>
      <w:r w:rsidR="004E61CC">
        <w:rPr>
          <w:sz w:val="20"/>
          <w:szCs w:val="20"/>
        </w:rPr>
        <w:t xml:space="preserve"> </w:t>
      </w:r>
      <w:r w:rsidR="00170BE2">
        <w:rPr>
          <w:sz w:val="20"/>
          <w:szCs w:val="20"/>
        </w:rPr>
        <w:t>1</w:t>
      </w:r>
      <w:r w:rsidR="004E61CC">
        <w:rPr>
          <w:sz w:val="20"/>
          <w:szCs w:val="20"/>
        </w:rPr>
        <w:t>0% for 1</w:t>
      </w:r>
      <w:r w:rsidR="00564BA0">
        <w:rPr>
          <w:sz w:val="20"/>
          <w:szCs w:val="20"/>
        </w:rPr>
        <w:t>-</w:t>
      </w:r>
      <w:r w:rsidR="004E61CC">
        <w:rPr>
          <w:sz w:val="20"/>
          <w:szCs w:val="20"/>
        </w:rPr>
        <w:t xml:space="preserve">beam scenario </w:t>
      </w:r>
      <w:r w:rsidR="002942CC">
        <w:rPr>
          <w:sz w:val="20"/>
          <w:szCs w:val="20"/>
        </w:rPr>
        <w:t xml:space="preserve">and gain gets larger if SIB1 transmission rate </w:t>
      </w:r>
      <w:r w:rsidR="0091260C">
        <w:rPr>
          <w:sz w:val="20"/>
          <w:szCs w:val="20"/>
        </w:rPr>
        <w:t xml:space="preserve">decreases. </w:t>
      </w:r>
      <w:r w:rsidR="00564BA0">
        <w:rPr>
          <w:sz w:val="20"/>
          <w:szCs w:val="20"/>
        </w:rPr>
        <w:t>The NW energy saving gain is even larger for scenario</w:t>
      </w:r>
      <w:r w:rsidR="008870A2">
        <w:rPr>
          <w:sz w:val="20"/>
          <w:szCs w:val="20"/>
        </w:rPr>
        <w:t>s of larger number of beams</w:t>
      </w:r>
      <w:r w:rsidR="00564BA0">
        <w:rPr>
          <w:sz w:val="20"/>
          <w:szCs w:val="20"/>
        </w:rPr>
        <w:t xml:space="preserve"> (more than 30</w:t>
      </w:r>
      <w:r w:rsidR="008870A2">
        <w:rPr>
          <w:sz w:val="20"/>
          <w:szCs w:val="20"/>
        </w:rPr>
        <w:t>%</w:t>
      </w:r>
      <w:r w:rsidR="00564BA0">
        <w:rPr>
          <w:sz w:val="20"/>
          <w:szCs w:val="20"/>
        </w:rPr>
        <w:t xml:space="preserve"> for 8</w:t>
      </w:r>
      <w:r w:rsidR="008870A2">
        <w:rPr>
          <w:sz w:val="20"/>
          <w:szCs w:val="20"/>
        </w:rPr>
        <w:t xml:space="preserve"> beams)</w:t>
      </w:r>
      <w:r w:rsidR="00564BA0">
        <w:rPr>
          <w:sz w:val="20"/>
          <w:szCs w:val="20"/>
        </w:rPr>
        <w:t>.</w:t>
      </w:r>
      <w:r w:rsidR="00CF67DA">
        <w:rPr>
          <w:sz w:val="20"/>
          <w:szCs w:val="20"/>
        </w:rPr>
        <w:t xml:space="preserve"> </w:t>
      </w:r>
      <w:r w:rsidR="00CF67DA" w:rsidRPr="00CF67DA">
        <w:rPr>
          <w:sz w:val="20"/>
          <w:szCs w:val="20"/>
        </w:rPr>
        <w:fldChar w:fldCharType="begin"/>
      </w:r>
      <w:r w:rsidR="00CF67DA" w:rsidRPr="00CF67DA">
        <w:rPr>
          <w:sz w:val="20"/>
          <w:szCs w:val="20"/>
        </w:rPr>
        <w:instrText xml:space="preserve"> REF _Ref118644502 \h  \* MERGEFORMAT </w:instrText>
      </w:r>
      <w:r w:rsidR="00CF67DA" w:rsidRPr="00CF67DA">
        <w:rPr>
          <w:sz w:val="20"/>
          <w:szCs w:val="20"/>
        </w:rPr>
      </w:r>
      <w:r w:rsidR="00CF67DA" w:rsidRPr="00CF67DA">
        <w:rPr>
          <w:sz w:val="20"/>
          <w:szCs w:val="20"/>
        </w:rPr>
        <w:fldChar w:fldCharType="separate"/>
      </w:r>
      <w:r w:rsidRPr="00852A7D">
        <w:rPr>
          <w:sz w:val="20"/>
          <w:szCs w:val="20"/>
        </w:rPr>
        <w:t xml:space="preserve">Figure </w:t>
      </w:r>
      <w:r w:rsidRPr="00852A7D">
        <w:rPr>
          <w:noProof/>
          <w:sz w:val="20"/>
          <w:szCs w:val="20"/>
        </w:rPr>
        <w:t>8</w:t>
      </w:r>
      <w:r w:rsidR="00CF67DA" w:rsidRPr="00CF67DA">
        <w:rPr>
          <w:sz w:val="20"/>
          <w:szCs w:val="20"/>
        </w:rPr>
        <w:fldChar w:fldCharType="end"/>
      </w:r>
      <w:r w:rsidR="00CF67DA" w:rsidRPr="00CF67DA">
        <w:rPr>
          <w:sz w:val="20"/>
          <w:szCs w:val="20"/>
        </w:rPr>
        <w:t xml:space="preserve"> </w:t>
      </w:r>
      <w:r w:rsidR="00CF67DA">
        <w:rPr>
          <w:sz w:val="20"/>
          <w:szCs w:val="20"/>
        </w:rPr>
        <w:t xml:space="preserve">is showing the </w:t>
      </w:r>
      <w:r w:rsidR="00AC6D82">
        <w:rPr>
          <w:sz w:val="20"/>
          <w:szCs w:val="20"/>
        </w:rPr>
        <w:t>NW energy consumption breakouts for 2-</w:t>
      </w:r>
      <w:r w:rsidR="008870A2">
        <w:rPr>
          <w:sz w:val="20"/>
          <w:szCs w:val="20"/>
        </w:rPr>
        <w:t>beam and 8-beam scenarios</w:t>
      </w:r>
      <w:r w:rsidR="0098084D">
        <w:rPr>
          <w:sz w:val="20"/>
          <w:szCs w:val="20"/>
        </w:rPr>
        <w:t>, where the energy consumption is mainly from the reduction of SIB1 transmission.</w:t>
      </w:r>
    </w:p>
    <w:p w14:paraId="586ABF3E" w14:textId="77777777" w:rsidR="00CF67DA" w:rsidRDefault="00CF67DA" w:rsidP="00496610">
      <w:pPr>
        <w:spacing w:after="120"/>
        <w:jc w:val="both"/>
        <w:rPr>
          <w:sz w:val="20"/>
          <w:szCs w:val="20"/>
        </w:rPr>
      </w:pPr>
    </w:p>
    <w:p w14:paraId="40CE529B" w14:textId="3080640E" w:rsidR="00DE4B3A" w:rsidRDefault="0053437F" w:rsidP="00496610">
      <w:pPr>
        <w:spacing w:after="120"/>
        <w:jc w:val="both"/>
        <w:rPr>
          <w:sz w:val="20"/>
          <w:szCs w:val="20"/>
        </w:rPr>
      </w:pPr>
      <w:r>
        <w:rPr>
          <w:noProof/>
          <w:sz w:val="20"/>
          <w:szCs w:val="20"/>
        </w:rPr>
        <w:drawing>
          <wp:inline distT="0" distB="0" distL="0" distR="0" wp14:anchorId="7C71C30A" wp14:editId="7DF5A5B7">
            <wp:extent cx="5925726" cy="94646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3581" cy="968481"/>
                    </a:xfrm>
                    <a:prstGeom prst="rect">
                      <a:avLst/>
                    </a:prstGeom>
                    <a:noFill/>
                  </pic:spPr>
                </pic:pic>
              </a:graphicData>
            </a:graphic>
          </wp:inline>
        </w:drawing>
      </w:r>
    </w:p>
    <w:p w14:paraId="1E2C574F" w14:textId="56724368" w:rsidR="00395EDD" w:rsidRPr="00CE023A" w:rsidRDefault="00395EDD" w:rsidP="00CE023A">
      <w:pPr>
        <w:spacing w:after="120"/>
        <w:jc w:val="center"/>
        <w:rPr>
          <w:sz w:val="20"/>
          <w:szCs w:val="20"/>
        </w:rPr>
      </w:pPr>
      <w:bookmarkStart w:id="6" w:name="_Ref118643909"/>
      <w:r w:rsidRPr="0024201D">
        <w:rPr>
          <w:i/>
          <w:sz w:val="20"/>
          <w:szCs w:val="20"/>
        </w:rPr>
        <w:t xml:space="preserve">Figure </w:t>
      </w:r>
      <w:r w:rsidRPr="0024201D">
        <w:rPr>
          <w:i/>
          <w:sz w:val="20"/>
          <w:szCs w:val="20"/>
        </w:rPr>
        <w:fldChar w:fldCharType="begin"/>
      </w:r>
      <w:r w:rsidRPr="0024201D">
        <w:rPr>
          <w:i/>
          <w:sz w:val="20"/>
          <w:szCs w:val="20"/>
        </w:rPr>
        <w:instrText xml:space="preserve"> SEQ Figure \* ARABIC </w:instrText>
      </w:r>
      <w:r w:rsidRPr="0024201D">
        <w:rPr>
          <w:i/>
          <w:sz w:val="20"/>
          <w:szCs w:val="20"/>
        </w:rPr>
        <w:fldChar w:fldCharType="separate"/>
      </w:r>
      <w:r w:rsidR="00852A7D">
        <w:rPr>
          <w:i/>
          <w:noProof/>
          <w:sz w:val="20"/>
          <w:szCs w:val="20"/>
        </w:rPr>
        <w:t>6</w:t>
      </w:r>
      <w:r w:rsidRPr="0024201D">
        <w:rPr>
          <w:i/>
          <w:sz w:val="20"/>
          <w:szCs w:val="20"/>
        </w:rPr>
        <w:fldChar w:fldCharType="end"/>
      </w:r>
      <w:bookmarkEnd w:id="6"/>
      <w:r w:rsidR="00B05FCF">
        <w:rPr>
          <w:sz w:val="20"/>
          <w:szCs w:val="20"/>
        </w:rPr>
        <w:t>.</w:t>
      </w:r>
      <w:r w:rsidRPr="00D9728D">
        <w:rPr>
          <w:sz w:val="20"/>
          <w:szCs w:val="20"/>
        </w:rPr>
        <w:t xml:space="preserve"> </w:t>
      </w:r>
      <w:r w:rsidR="003D51F7" w:rsidRPr="005F5E86">
        <w:rPr>
          <w:i/>
          <w:sz w:val="20"/>
          <w:szCs w:val="20"/>
        </w:rPr>
        <w:t>Illustration of o</w:t>
      </w:r>
      <w:r w:rsidRPr="005F5E86">
        <w:rPr>
          <w:i/>
          <w:sz w:val="20"/>
          <w:szCs w:val="20"/>
        </w:rPr>
        <w:t>n-demand SIB1</w:t>
      </w:r>
      <w:r w:rsidR="0080681B">
        <w:rPr>
          <w:i/>
          <w:iCs/>
          <w:sz w:val="20"/>
          <w:szCs w:val="20"/>
        </w:rPr>
        <w:t>.</w:t>
      </w:r>
    </w:p>
    <w:p w14:paraId="5719EB2A" w14:textId="3BBA55A4" w:rsidR="00660B23" w:rsidRDefault="00660B23" w:rsidP="008E3E7E">
      <w:pPr>
        <w:spacing w:after="120"/>
        <w:jc w:val="center"/>
        <w:rPr>
          <w:sz w:val="20"/>
          <w:szCs w:val="20"/>
        </w:rPr>
      </w:pPr>
      <w:r>
        <w:rPr>
          <w:noProof/>
        </w:rPr>
        <w:lastRenderedPageBreak/>
        <w:drawing>
          <wp:inline distT="0" distB="0" distL="0" distR="0" wp14:anchorId="22AF6828" wp14:editId="399F7896">
            <wp:extent cx="5591176" cy="3695700"/>
            <wp:effectExtent l="0" t="0" r="9525" b="0"/>
            <wp:docPr id="21" name="Chart 21">
              <a:extLst xmlns:a="http://schemas.openxmlformats.org/drawingml/2006/main">
                <a:ext uri="{FF2B5EF4-FFF2-40B4-BE49-F238E27FC236}">
                  <a16:creationId xmlns:a16="http://schemas.microsoft.com/office/drawing/2014/main" id="{3B4688B0-41E8-468D-8AB2-18825DA37B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94E5170" w14:textId="33ED19C5" w:rsidR="002376FC" w:rsidRDefault="002376FC" w:rsidP="002376FC">
      <w:pPr>
        <w:spacing w:after="120"/>
        <w:jc w:val="center"/>
        <w:rPr>
          <w:sz w:val="20"/>
          <w:szCs w:val="20"/>
        </w:rPr>
      </w:pPr>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7</w:t>
      </w:r>
      <w:r w:rsidRPr="0024201D">
        <w:rPr>
          <w:i/>
          <w:iCs/>
          <w:sz w:val="20"/>
          <w:szCs w:val="20"/>
        </w:rPr>
        <w:fldChar w:fldCharType="end"/>
      </w:r>
      <w:r>
        <w:rPr>
          <w:sz w:val="20"/>
          <w:szCs w:val="20"/>
        </w:rPr>
        <w:t xml:space="preserve">. </w:t>
      </w:r>
      <w:r w:rsidRPr="00CD1858">
        <w:rPr>
          <w:i/>
          <w:sz w:val="20"/>
          <w:szCs w:val="20"/>
        </w:rPr>
        <w:t>NW energy saving gain for on-demand SIB 1.</w:t>
      </w:r>
    </w:p>
    <w:p w14:paraId="5E20C4CC" w14:textId="10764F3B" w:rsidR="001E3B6E" w:rsidRDefault="00166AD3" w:rsidP="00CE023A">
      <w:pPr>
        <w:spacing w:after="120"/>
        <w:jc w:val="center"/>
        <w:rPr>
          <w:sz w:val="20"/>
          <w:szCs w:val="20"/>
        </w:rPr>
      </w:pPr>
      <w:bookmarkStart w:id="7" w:name="_Ref118363433"/>
      <w:r>
        <w:rPr>
          <w:noProof/>
        </w:rPr>
        <mc:AlternateContent>
          <mc:Choice Requires="wps">
            <w:drawing>
              <wp:anchor distT="0" distB="0" distL="114300" distR="114300" simplePos="0" relativeHeight="251658243" behindDoc="0" locked="0" layoutInCell="1" allowOverlap="1" wp14:anchorId="7A015CBA" wp14:editId="15FB94CD">
                <wp:simplePos x="0" y="0"/>
                <wp:positionH relativeFrom="column">
                  <wp:posOffset>4444779</wp:posOffset>
                </wp:positionH>
                <wp:positionV relativeFrom="paragraph">
                  <wp:posOffset>616226</wp:posOffset>
                </wp:positionV>
                <wp:extent cx="596348" cy="357312"/>
                <wp:effectExtent l="0" t="0" r="0" b="5080"/>
                <wp:wrapNone/>
                <wp:docPr id="67" name="TextBox 8"/>
                <wp:cNvGraphicFramePr/>
                <a:graphic xmlns:a="http://schemas.openxmlformats.org/drawingml/2006/main">
                  <a:graphicData uri="http://schemas.microsoft.com/office/word/2010/wordprocessingShape">
                    <wps:wsp>
                      <wps:cNvSpPr txBox="1"/>
                      <wps:spPr>
                        <a:xfrm>
                          <a:off x="0" y="0"/>
                          <a:ext cx="596348" cy="35731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A015CBA" id="_x0000_t202" coordsize="21600,21600" o:spt="202" path="m,l,21600r21600,l21600,xe">
                <v:stroke joinstyle="miter"/>
                <v:path gradientshapeok="t" o:connecttype="rect"/>
              </v:shapetype>
              <v:shape id="TextBox 8" o:spid="_x0000_s1026" type="#_x0000_t202" style="position:absolute;left:0;text-align:left;margin-left:350pt;margin-top:48.5pt;width:46.95pt;height:28.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" filled="f" stroked="f">
                <v:textbo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726794B0" wp14:editId="1DBE329A">
                <wp:simplePos x="0" y="0"/>
                <wp:positionH relativeFrom="column">
                  <wp:posOffset>4312754</wp:posOffset>
                </wp:positionH>
                <wp:positionV relativeFrom="paragraph">
                  <wp:posOffset>544664</wp:posOffset>
                </wp:positionV>
                <wp:extent cx="238125" cy="523378"/>
                <wp:effectExtent l="0" t="0" r="9525" b="0"/>
                <wp:wrapNone/>
                <wp:docPr id="66" name="Arrow: Down 6"/>
                <wp:cNvGraphicFramePr/>
                <a:graphic xmlns:a="http://schemas.openxmlformats.org/drawingml/2006/main">
                  <a:graphicData uri="http://schemas.microsoft.com/office/word/2010/wordprocessingShape">
                    <wps:wsp>
                      <wps:cNvSpPr/>
                      <wps:spPr>
                        <a:xfrm>
                          <a:off x="0" y="0"/>
                          <a:ext cx="238125" cy="523378"/>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CDFB2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339.6pt;margin-top:42.9pt;width:18.75pt;height:4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" adj="16686" fillcolor="#c00000" stroked="f" strokeweight="1pt"/>
            </w:pict>
          </mc:Fallback>
        </mc:AlternateContent>
      </w:r>
      <w:r>
        <w:rPr>
          <w:noProof/>
        </w:rPr>
        <mc:AlternateContent>
          <mc:Choice Requires="wps">
            <w:drawing>
              <wp:anchor distT="0" distB="0" distL="114300" distR="114300" simplePos="0" relativeHeight="251658242" behindDoc="0" locked="0" layoutInCell="1" allowOverlap="1" wp14:anchorId="05268E36" wp14:editId="1FA0FF32">
                <wp:simplePos x="0" y="0"/>
                <wp:positionH relativeFrom="column">
                  <wp:posOffset>2734696</wp:posOffset>
                </wp:positionH>
                <wp:positionV relativeFrom="paragraph">
                  <wp:posOffset>472495</wp:posOffset>
                </wp:positionV>
                <wp:extent cx="691764" cy="285750"/>
                <wp:effectExtent l="0" t="0" r="0" b="0"/>
                <wp:wrapNone/>
                <wp:docPr id="8" name="TextBox 7">
                  <a:extLst xmlns:a="http://schemas.openxmlformats.org/drawingml/2006/main">
                    <a:ext uri="{FF2B5EF4-FFF2-40B4-BE49-F238E27FC236}">
                      <a16:creationId xmlns:a16="http://schemas.microsoft.com/office/drawing/2014/main" id="{C3CC5DA9-2387-5A17-FCD2-D5C52F4BBC51}"/>
                    </a:ext>
                  </a:extLst>
                </wp:docPr>
                <wp:cNvGraphicFramePr/>
                <a:graphic xmlns:a="http://schemas.openxmlformats.org/drawingml/2006/main">
                  <a:graphicData uri="http://schemas.microsoft.com/office/word/2010/wordprocessingShape">
                    <wps:wsp>
                      <wps:cNvSpPr txBox="1"/>
                      <wps:spPr>
                        <a:xfrm>
                          <a:off x="0" y="0"/>
                          <a:ext cx="691764"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wps:txbx>
                      <wps:bodyPr vertOverflow="clip" horzOverflow="clip" wrap="square" rtlCol="0" anchor="t"/>
                    </wps:wsp>
                  </a:graphicData>
                </a:graphic>
                <wp14:sizeRelH relativeFrom="margin">
                  <wp14:pctWidth>0</wp14:pctWidth>
                </wp14:sizeRelH>
              </wp:anchor>
            </w:drawing>
          </mc:Choice>
          <mc:Fallback>
            <w:pict>
              <v:shape w14:anchorId="05268E36" id="TextBox 7" o:spid="_x0000_s1027" type="#_x0000_t202" style="position:absolute;left:0;text-align:left;margin-left:215.35pt;margin-top:37.2pt;width:54.45pt;height: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" filled="f" stroked="f">
                <v:textbo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10A294A" wp14:editId="5AFC615C">
                <wp:simplePos x="0" y="0"/>
                <wp:positionH relativeFrom="column">
                  <wp:posOffset>2610264</wp:posOffset>
                </wp:positionH>
                <wp:positionV relativeFrom="paragraph">
                  <wp:posOffset>544664</wp:posOffset>
                </wp:positionV>
                <wp:extent cx="212035" cy="312503"/>
                <wp:effectExtent l="0" t="0" r="0" b="0"/>
                <wp:wrapNone/>
                <wp:docPr id="65" name="Arrow: Down 5"/>
                <wp:cNvGraphicFramePr/>
                <a:graphic xmlns:a="http://schemas.openxmlformats.org/drawingml/2006/main">
                  <a:graphicData uri="http://schemas.microsoft.com/office/word/2010/wordprocessingShape">
                    <wps:wsp>
                      <wps:cNvSpPr/>
                      <wps:spPr>
                        <a:xfrm>
                          <a:off x="0" y="0"/>
                          <a:ext cx="212035" cy="312503"/>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2AB43" id="Arrow: Down 5" o:spid="_x0000_s1026" type="#_x0000_t67" style="position:absolute;margin-left:205.55pt;margin-top:42.9pt;width:16.7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" adj="14272" fillcolor="#c00000" stroked="f" strokeweight="1pt"/>
            </w:pict>
          </mc:Fallback>
        </mc:AlternateContent>
      </w:r>
      <w:r w:rsidR="006E7829">
        <w:rPr>
          <w:noProof/>
        </w:rPr>
        <w:drawing>
          <wp:inline distT="0" distB="0" distL="0" distR="0" wp14:anchorId="6CCE5624" wp14:editId="35E1F360">
            <wp:extent cx="4492984" cy="3026328"/>
            <wp:effectExtent l="0" t="0" r="3175" b="3175"/>
            <wp:docPr id="64" name="Chart 64">
              <a:extLst xmlns:a="http://schemas.openxmlformats.org/drawingml/2006/main">
                <a:ext uri="{FF2B5EF4-FFF2-40B4-BE49-F238E27FC236}">
                  <a16:creationId xmlns:a16="http://schemas.microsoft.com/office/drawing/2014/main" id="{A168C467-474D-74AC-E27B-6A0EBAE6FB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Start w:id="8" w:name="_Ref118363552"/>
      <w:bookmarkEnd w:id="7"/>
    </w:p>
    <w:p w14:paraId="2D591A20" w14:textId="0E66BA17" w:rsidR="008E66AF" w:rsidRDefault="00DE0268" w:rsidP="00CE023A">
      <w:pPr>
        <w:spacing w:after="120"/>
        <w:jc w:val="center"/>
        <w:rPr>
          <w:sz w:val="20"/>
          <w:szCs w:val="20"/>
        </w:rPr>
      </w:pPr>
      <w:bookmarkStart w:id="9" w:name="_Ref118644502"/>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8</w:t>
      </w:r>
      <w:r w:rsidRPr="0024201D">
        <w:rPr>
          <w:i/>
          <w:iCs/>
          <w:sz w:val="20"/>
          <w:szCs w:val="20"/>
        </w:rPr>
        <w:fldChar w:fldCharType="end"/>
      </w:r>
      <w:bookmarkEnd w:id="9"/>
      <w:r>
        <w:rPr>
          <w:sz w:val="20"/>
          <w:szCs w:val="20"/>
        </w:rPr>
        <w:t xml:space="preserve">. </w:t>
      </w:r>
      <w:r w:rsidR="008E66AF" w:rsidRPr="00CD1858">
        <w:rPr>
          <w:i/>
          <w:sz w:val="20"/>
          <w:szCs w:val="20"/>
        </w:rPr>
        <w:t xml:space="preserve">NW energy </w:t>
      </w:r>
      <w:r w:rsidR="002376FC">
        <w:rPr>
          <w:i/>
          <w:sz w:val="20"/>
          <w:szCs w:val="20"/>
        </w:rPr>
        <w:t xml:space="preserve">consumption breakout for 2/8-beam </w:t>
      </w:r>
      <w:r w:rsidR="00D74C61">
        <w:rPr>
          <w:i/>
          <w:sz w:val="20"/>
          <w:szCs w:val="20"/>
        </w:rPr>
        <w:t>scenarios</w:t>
      </w:r>
    </w:p>
    <w:p w14:paraId="131B51F3" w14:textId="42F44D76" w:rsidR="00CA7161" w:rsidRPr="00CE023A" w:rsidRDefault="0048323B" w:rsidP="00CE023A">
      <w:pPr>
        <w:spacing w:after="120"/>
        <w:jc w:val="center"/>
        <w:rPr>
          <w:sz w:val="20"/>
          <w:szCs w:val="20"/>
        </w:rPr>
      </w:pPr>
      <w:r w:rsidRPr="00CE023A">
        <w:rPr>
          <w:sz w:val="20"/>
          <w:szCs w:val="20"/>
        </w:rPr>
        <w:t xml:space="preserve">Table </w:t>
      </w:r>
      <w:r w:rsidRPr="00CE023A">
        <w:rPr>
          <w:sz w:val="20"/>
          <w:szCs w:val="20"/>
        </w:rPr>
        <w:fldChar w:fldCharType="begin"/>
      </w:r>
      <w:r w:rsidRPr="00CE023A">
        <w:rPr>
          <w:sz w:val="20"/>
          <w:szCs w:val="20"/>
        </w:rPr>
        <w:instrText xml:space="preserve"> SEQ Table \* ARABIC </w:instrText>
      </w:r>
      <w:r w:rsidRPr="00CE023A">
        <w:rPr>
          <w:sz w:val="20"/>
          <w:szCs w:val="20"/>
        </w:rPr>
        <w:fldChar w:fldCharType="separate"/>
      </w:r>
      <w:r w:rsidR="00852A7D">
        <w:rPr>
          <w:noProof/>
          <w:sz w:val="20"/>
          <w:szCs w:val="20"/>
        </w:rPr>
        <w:t>1</w:t>
      </w:r>
      <w:r w:rsidRPr="00CE023A">
        <w:rPr>
          <w:sz w:val="20"/>
          <w:szCs w:val="20"/>
        </w:rPr>
        <w:fldChar w:fldCharType="end"/>
      </w:r>
      <w:bookmarkEnd w:id="8"/>
      <w:r w:rsidRPr="00D9728D">
        <w:rPr>
          <w:sz w:val="20"/>
          <w:szCs w:val="20"/>
        </w:rPr>
        <w:t xml:space="preserve">: </w:t>
      </w:r>
      <w:r>
        <w:rPr>
          <w:sz w:val="20"/>
          <w:szCs w:val="20"/>
        </w:rPr>
        <w:t>Evaluation assumption</w:t>
      </w:r>
    </w:p>
    <w:tbl>
      <w:tblPr>
        <w:tblW w:w="8540" w:type="dxa"/>
        <w:jc w:val="center"/>
        <w:tblCellMar>
          <w:left w:w="0" w:type="dxa"/>
          <w:right w:w="0" w:type="dxa"/>
        </w:tblCellMar>
        <w:tblLook w:val="0420" w:firstRow="1" w:lastRow="0" w:firstColumn="0" w:lastColumn="0" w:noHBand="0" w:noVBand="1"/>
      </w:tblPr>
      <w:tblGrid>
        <w:gridCol w:w="2760"/>
        <w:gridCol w:w="5780"/>
      </w:tblGrid>
      <w:tr w:rsidR="00AB53B9" w:rsidRPr="00B71F87" w14:paraId="7F7EBF9B" w14:textId="77777777" w:rsidTr="008E3E7E">
        <w:trPr>
          <w:trHeight w:val="20"/>
          <w:jc w:val="center"/>
        </w:trPr>
        <w:tc>
          <w:tcPr>
            <w:tcW w:w="85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B24C7" w14:textId="49BE36F3" w:rsidR="00AB53B9" w:rsidRPr="00AB53B9" w:rsidRDefault="00AB53B9" w:rsidP="00AB53B9">
            <w:pPr>
              <w:jc w:val="center"/>
              <w:rPr>
                <w:b/>
                <w:bCs/>
                <w:sz w:val="20"/>
                <w:szCs w:val="20"/>
              </w:rPr>
            </w:pPr>
            <w:r w:rsidRPr="00AB53B9">
              <w:rPr>
                <w:b/>
                <w:bCs/>
                <w:sz w:val="20"/>
                <w:szCs w:val="20"/>
              </w:rPr>
              <w:t>Evaluation assumption</w:t>
            </w:r>
          </w:p>
        </w:tc>
      </w:tr>
      <w:tr w:rsidR="00B71F87" w:rsidRPr="00B71F87" w14:paraId="0D2C1384"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3BF6" w14:textId="77777777" w:rsidR="00B71F87" w:rsidRPr="00B71F87" w:rsidRDefault="00B71F87" w:rsidP="00B71F87">
            <w:pPr>
              <w:jc w:val="both"/>
              <w:rPr>
                <w:sz w:val="20"/>
                <w:szCs w:val="20"/>
              </w:rPr>
            </w:pPr>
            <w:r w:rsidRPr="00B71F87">
              <w:rPr>
                <w:sz w:val="20"/>
                <w:szCs w:val="20"/>
              </w:rPr>
              <w:t>SSB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24B5" w14:textId="77777777" w:rsidR="00B71F87" w:rsidRPr="00B71F87" w:rsidRDefault="00B71F87" w:rsidP="00B71F87">
            <w:pPr>
              <w:jc w:val="both"/>
              <w:rPr>
                <w:sz w:val="20"/>
                <w:szCs w:val="20"/>
              </w:rPr>
            </w:pPr>
            <w:r w:rsidRPr="00B71F87">
              <w:rPr>
                <w:sz w:val="20"/>
                <w:szCs w:val="20"/>
              </w:rPr>
              <w:t>20ms</w:t>
            </w:r>
          </w:p>
        </w:tc>
      </w:tr>
      <w:tr w:rsidR="00B71F87" w:rsidRPr="00B71F87" w14:paraId="5B7CFF96"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567AC" w14:textId="303EDA84" w:rsidR="00B71F87" w:rsidRPr="00B71F87" w:rsidRDefault="00B71F87" w:rsidP="00B71F87">
            <w:pPr>
              <w:jc w:val="both"/>
              <w:rPr>
                <w:sz w:val="20"/>
                <w:szCs w:val="20"/>
              </w:rPr>
            </w:pPr>
            <w:r w:rsidRPr="00B71F87">
              <w:rPr>
                <w:sz w:val="20"/>
                <w:szCs w:val="20"/>
              </w:rPr>
              <w:t>SIB</w:t>
            </w:r>
            <w:r w:rsidR="00874B6F">
              <w:rPr>
                <w:sz w:val="20"/>
                <w:szCs w:val="20"/>
              </w:rPr>
              <w:t>1</w:t>
            </w:r>
            <w:r w:rsidRPr="00B71F87">
              <w:rPr>
                <w:sz w:val="20"/>
                <w:szCs w:val="20"/>
              </w:rPr>
              <w:t xml:space="preserve"> periodicity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71E94" w14:textId="77777777" w:rsidR="00B71F87" w:rsidRPr="00B71F87" w:rsidRDefault="00B71F87" w:rsidP="00B71F87">
            <w:pPr>
              <w:jc w:val="both"/>
              <w:rPr>
                <w:sz w:val="20"/>
                <w:szCs w:val="20"/>
              </w:rPr>
            </w:pPr>
            <w:r w:rsidRPr="00B71F87">
              <w:rPr>
                <w:sz w:val="20"/>
                <w:szCs w:val="20"/>
              </w:rPr>
              <w:t>Same as SSB</w:t>
            </w:r>
          </w:p>
        </w:tc>
      </w:tr>
      <w:tr w:rsidR="00B71F87" w:rsidRPr="00B71F87" w14:paraId="6B8B284A"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605F1" w14:textId="77777777" w:rsidR="00B71F87" w:rsidRPr="00B71F87" w:rsidRDefault="00B71F87" w:rsidP="00B71F87">
            <w:pPr>
              <w:jc w:val="both"/>
              <w:rPr>
                <w:sz w:val="20"/>
                <w:szCs w:val="20"/>
              </w:rPr>
            </w:pPr>
            <w:r w:rsidRPr="00B71F87">
              <w:rPr>
                <w:sz w:val="20"/>
                <w:szCs w:val="20"/>
              </w:rPr>
              <w:t>C-WUS/RO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ED056" w14:textId="77777777" w:rsidR="00B71F87" w:rsidRPr="00B71F87" w:rsidRDefault="00B71F87" w:rsidP="00B71F87">
            <w:pPr>
              <w:jc w:val="both"/>
              <w:rPr>
                <w:sz w:val="20"/>
                <w:szCs w:val="20"/>
              </w:rPr>
            </w:pPr>
            <w:r w:rsidRPr="00B71F87">
              <w:rPr>
                <w:sz w:val="20"/>
                <w:szCs w:val="20"/>
              </w:rPr>
              <w:t>Same as SSB</w:t>
            </w:r>
          </w:p>
        </w:tc>
      </w:tr>
      <w:tr w:rsidR="00B71F87" w:rsidRPr="00B71F87" w14:paraId="3EADC6CC"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FEAE" w14:textId="77777777" w:rsidR="00B71F87" w:rsidRPr="00B71F87" w:rsidRDefault="00B71F87" w:rsidP="00B71F87">
            <w:pPr>
              <w:jc w:val="both"/>
              <w:rPr>
                <w:sz w:val="20"/>
                <w:szCs w:val="20"/>
              </w:rPr>
            </w:pPr>
            <w:r w:rsidRPr="00B71F87">
              <w:rPr>
                <w:sz w:val="20"/>
                <w:szCs w:val="20"/>
              </w:rPr>
              <w:t>SIB1 power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14841" w14:textId="77777777" w:rsidR="00B71F87" w:rsidRPr="00B71F87" w:rsidRDefault="00B71F87" w:rsidP="00B71F87">
            <w:pPr>
              <w:jc w:val="both"/>
              <w:rPr>
                <w:sz w:val="20"/>
                <w:szCs w:val="20"/>
              </w:rPr>
            </w:pPr>
            <w:r w:rsidRPr="00B71F87">
              <w:rPr>
                <w:sz w:val="20"/>
                <w:szCs w:val="20"/>
              </w:rPr>
              <w:t>1 slot with 20MHz</w:t>
            </w:r>
          </w:p>
        </w:tc>
      </w:tr>
      <w:tr w:rsidR="00B71F87" w:rsidRPr="00B71F87" w14:paraId="7B8E89B5" w14:textId="77777777" w:rsidTr="008E3E7E">
        <w:trPr>
          <w:trHeight w:val="20"/>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47BA90" w14:textId="77777777" w:rsidR="00B71F87" w:rsidRPr="00B71F87" w:rsidRDefault="00B71F87" w:rsidP="00B71F87">
            <w:pPr>
              <w:jc w:val="both"/>
              <w:rPr>
                <w:sz w:val="20"/>
                <w:szCs w:val="20"/>
              </w:rPr>
            </w:pPr>
            <w:r w:rsidRPr="00B71F87">
              <w:rPr>
                <w:sz w:val="20"/>
                <w:szCs w:val="20"/>
              </w:rPr>
              <w:t>Number of beams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D003A" w14:textId="590AA23F" w:rsidR="00B71F87" w:rsidRPr="00B71F87" w:rsidRDefault="00AB53B9" w:rsidP="00B71F87">
            <w:pPr>
              <w:jc w:val="both"/>
              <w:rPr>
                <w:sz w:val="20"/>
                <w:szCs w:val="20"/>
              </w:rPr>
            </w:pPr>
            <w:r>
              <w:rPr>
                <w:sz w:val="20"/>
                <w:szCs w:val="20"/>
              </w:rPr>
              <w:t xml:space="preserve">1 and </w:t>
            </w:r>
            <w:r w:rsidR="00B71F87" w:rsidRPr="00B71F87">
              <w:rPr>
                <w:sz w:val="20"/>
                <w:szCs w:val="20"/>
              </w:rPr>
              <w:t>8 (TDM for SSB/SIB1, CDM for C-WUS/PRACH)</w:t>
            </w:r>
          </w:p>
        </w:tc>
      </w:tr>
      <w:tr w:rsidR="008E3E7E" w:rsidRPr="00B71F87" w14:paraId="2B05B617" w14:textId="77777777" w:rsidTr="00564BA0">
        <w:trPr>
          <w:trHeight w:val="2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B90A9" w14:textId="5318BB65" w:rsidR="008E3E7E" w:rsidRPr="00B71F87" w:rsidRDefault="00664C33" w:rsidP="00B71F87">
            <w:pPr>
              <w:jc w:val="both"/>
              <w:rPr>
                <w:sz w:val="20"/>
                <w:szCs w:val="20"/>
              </w:rPr>
            </w:pPr>
            <w:r>
              <w:rPr>
                <w:sz w:val="20"/>
                <w:szCs w:val="20"/>
              </w:rPr>
              <w:lastRenderedPageBreak/>
              <w:t>NW energy calculation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9913E" w14:textId="636420E3" w:rsidR="008E3E7E" w:rsidRDefault="002E4D71" w:rsidP="00B71F87">
            <w:pPr>
              <w:jc w:val="both"/>
              <w:rPr>
                <w:sz w:val="20"/>
                <w:szCs w:val="20"/>
              </w:rPr>
            </w:pPr>
            <w:r w:rsidRPr="002E4D71">
              <w:rPr>
                <w:sz w:val="20"/>
                <w:szCs w:val="20"/>
              </w:rPr>
              <w:t xml:space="preserve">NW </w:t>
            </w:r>
            <w:r>
              <w:rPr>
                <w:sz w:val="20"/>
                <w:szCs w:val="20"/>
              </w:rPr>
              <w:t>energy</w:t>
            </w:r>
            <w:r w:rsidRPr="002E4D71">
              <w:rPr>
                <w:sz w:val="20"/>
                <w:szCs w:val="20"/>
              </w:rPr>
              <w:t xml:space="preserve"> consists of transmission of SSB/SIB1, reception of C-WUS/PRACH, and sleep state only.</w:t>
            </w:r>
          </w:p>
        </w:tc>
      </w:tr>
    </w:tbl>
    <w:p w14:paraId="362518BE" w14:textId="03F8F2D2" w:rsidR="00E516B0" w:rsidRDefault="00E516B0" w:rsidP="004C4876">
      <w:pPr>
        <w:spacing w:after="120"/>
        <w:rPr>
          <w:b/>
          <w:i/>
          <w:sz w:val="20"/>
          <w:szCs w:val="20"/>
          <w:u w:val="single"/>
          <w:lang w:eastAsia="en-US"/>
        </w:rPr>
      </w:pPr>
    </w:p>
    <w:p w14:paraId="57D8CBFF" w14:textId="2A864AB9" w:rsidR="00DC4B0E" w:rsidRPr="004C4876" w:rsidRDefault="001A2B00" w:rsidP="004C4876">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3</w:t>
      </w:r>
      <w:r w:rsidRPr="001A2991">
        <w:rPr>
          <w:b/>
          <w:i/>
          <w:sz w:val="20"/>
          <w:szCs w:val="20"/>
          <w:lang w:eastAsia="en-US"/>
        </w:rPr>
        <w:t xml:space="preserve">: </w:t>
      </w:r>
      <w:r w:rsidR="00833B40">
        <w:rPr>
          <w:b/>
          <w:i/>
          <w:sz w:val="20"/>
          <w:szCs w:val="20"/>
          <w:lang w:eastAsia="en-US"/>
        </w:rPr>
        <w:t>On-demand SIB1</w:t>
      </w:r>
      <w:r w:rsidR="00823CCC">
        <w:rPr>
          <w:b/>
          <w:i/>
          <w:sz w:val="20"/>
          <w:szCs w:val="20"/>
          <w:lang w:eastAsia="en-US"/>
        </w:rPr>
        <w:t xml:space="preserve"> can introduce </w:t>
      </w:r>
      <w:r w:rsidR="00E213C8">
        <w:rPr>
          <w:b/>
          <w:i/>
          <w:sz w:val="20"/>
          <w:szCs w:val="20"/>
          <w:lang w:eastAsia="en-US"/>
        </w:rPr>
        <w:t xml:space="preserve">NW </w:t>
      </w:r>
      <w:r w:rsidR="00823CCC">
        <w:rPr>
          <w:b/>
          <w:i/>
          <w:sz w:val="20"/>
          <w:szCs w:val="20"/>
          <w:lang w:eastAsia="en-US"/>
        </w:rPr>
        <w:t xml:space="preserve">energy saving gain by </w:t>
      </w:r>
      <w:r w:rsidR="00AF4DF6">
        <w:rPr>
          <w:b/>
          <w:i/>
          <w:sz w:val="20"/>
          <w:szCs w:val="20"/>
          <w:lang w:eastAsia="en-US"/>
        </w:rPr>
        <w:t>about 20% and 3</w:t>
      </w:r>
      <w:r w:rsidR="009A6F11">
        <w:rPr>
          <w:b/>
          <w:i/>
          <w:sz w:val="20"/>
          <w:szCs w:val="20"/>
          <w:lang w:eastAsia="en-US"/>
        </w:rPr>
        <w:t>5</w:t>
      </w:r>
      <w:r w:rsidR="00AF4DF6">
        <w:rPr>
          <w:b/>
          <w:i/>
          <w:sz w:val="20"/>
          <w:szCs w:val="20"/>
          <w:lang w:eastAsia="en-US"/>
        </w:rPr>
        <w:t xml:space="preserve">% for </w:t>
      </w:r>
      <w:r w:rsidR="009A6F11">
        <w:rPr>
          <w:b/>
          <w:i/>
          <w:sz w:val="20"/>
          <w:szCs w:val="20"/>
          <w:lang w:eastAsia="en-US"/>
        </w:rPr>
        <w:t>2</w:t>
      </w:r>
      <w:r w:rsidR="00AF4DF6">
        <w:rPr>
          <w:b/>
          <w:i/>
          <w:sz w:val="20"/>
          <w:szCs w:val="20"/>
          <w:lang w:eastAsia="en-US"/>
        </w:rPr>
        <w:t xml:space="preserve">-beam </w:t>
      </w:r>
      <w:r w:rsidR="006A37E1">
        <w:rPr>
          <w:b/>
          <w:i/>
          <w:sz w:val="20"/>
          <w:szCs w:val="20"/>
          <w:lang w:eastAsia="en-US"/>
        </w:rPr>
        <w:t>and 8-beam scenarios</w:t>
      </w:r>
      <w:r w:rsidR="001478F9">
        <w:rPr>
          <w:b/>
          <w:i/>
          <w:sz w:val="20"/>
          <w:szCs w:val="20"/>
          <w:lang w:eastAsia="en-US"/>
        </w:rPr>
        <w:t>,</w:t>
      </w:r>
      <w:r w:rsidR="006A37E1">
        <w:rPr>
          <w:b/>
          <w:i/>
          <w:sz w:val="20"/>
          <w:szCs w:val="20"/>
          <w:lang w:eastAsia="en-US"/>
        </w:rPr>
        <w:t xml:space="preserve"> respectively</w:t>
      </w:r>
      <w:r w:rsidR="001478F9">
        <w:rPr>
          <w:b/>
          <w:i/>
          <w:sz w:val="20"/>
          <w:szCs w:val="20"/>
          <w:lang w:eastAsia="en-US"/>
        </w:rPr>
        <w:t xml:space="preserve"> </w:t>
      </w:r>
      <w:r w:rsidR="00084C89">
        <w:rPr>
          <w:b/>
          <w:i/>
          <w:sz w:val="20"/>
          <w:szCs w:val="20"/>
          <w:lang w:eastAsia="en-US"/>
        </w:rPr>
        <w:t>with</w:t>
      </w:r>
      <w:r w:rsidR="00D11983">
        <w:rPr>
          <w:b/>
          <w:i/>
          <w:sz w:val="20"/>
          <w:szCs w:val="20"/>
          <w:lang w:eastAsia="en-US"/>
        </w:rPr>
        <w:t xml:space="preserve"> </w:t>
      </w:r>
      <w:r w:rsidR="001D4141">
        <w:rPr>
          <w:b/>
          <w:i/>
          <w:sz w:val="20"/>
          <w:szCs w:val="20"/>
          <w:lang w:eastAsia="en-US"/>
        </w:rPr>
        <w:t>Set 1 FR1.</w:t>
      </w:r>
    </w:p>
    <w:p w14:paraId="369D972C" w14:textId="1F948A25" w:rsidR="00E516B0" w:rsidRPr="004C4876" w:rsidRDefault="00E516B0" w:rsidP="004C4876">
      <w:pPr>
        <w:spacing w:after="120"/>
        <w:rPr>
          <w:b/>
          <w:i/>
          <w:sz w:val="20"/>
          <w:szCs w:val="20"/>
          <w:lang w:eastAsia="en-US"/>
        </w:rPr>
      </w:pPr>
    </w:p>
    <w:p w14:paraId="31356242" w14:textId="77777777" w:rsidR="00C82D89" w:rsidRPr="00F7250B" w:rsidRDefault="00C82D89" w:rsidP="00C82D89">
      <w:pPr>
        <w:pStyle w:val="Heading1"/>
        <w:spacing w:before="0" w:after="120"/>
        <w:rPr>
          <w:rFonts w:cs="Arial"/>
          <w:sz w:val="32"/>
          <w:szCs w:val="18"/>
          <w:lang w:val="en-US"/>
        </w:rPr>
      </w:pPr>
      <w:r>
        <w:rPr>
          <w:rFonts w:cs="Arial"/>
          <w:sz w:val="32"/>
          <w:szCs w:val="18"/>
          <w:lang w:val="en-US"/>
        </w:rPr>
        <w:t>Frequency Domain Techniques</w:t>
      </w:r>
    </w:p>
    <w:p w14:paraId="680741C9" w14:textId="77777777" w:rsidR="00C82D89" w:rsidRPr="00C82D89" w:rsidRDefault="00C82D89" w:rsidP="00C82D89">
      <w:pPr>
        <w:pStyle w:val="Heading2"/>
        <w:rPr>
          <w:szCs w:val="32"/>
        </w:rPr>
      </w:pPr>
      <w:r w:rsidRPr="00C82D89">
        <w:rPr>
          <w:szCs w:val="32"/>
        </w:rPr>
        <w:t>Technique #B-1: Multi-carrier energy savings enhancements</w:t>
      </w:r>
    </w:p>
    <w:p w14:paraId="4775D5F5" w14:textId="3DD11E52" w:rsidR="00EB56AD" w:rsidRPr="00D9728D" w:rsidRDefault="00C82D89" w:rsidP="00C82D89">
      <w:pPr>
        <w:spacing w:after="120"/>
        <w:jc w:val="both"/>
        <w:rPr>
          <w:sz w:val="20"/>
          <w:szCs w:val="20"/>
          <w:lang w:eastAsia="en-US"/>
        </w:rPr>
      </w:pPr>
      <w:r w:rsidRPr="00D9728D">
        <w:rPr>
          <w:sz w:val="20"/>
          <w:szCs w:val="20"/>
          <w:lang w:eastAsia="en-US"/>
        </w:rPr>
        <w:t xml:space="preserve">This section provides some performance evaluation which brings motivations for the dynamic Pcell switching </w:t>
      </w:r>
      <w:r w:rsidR="00DE2415">
        <w:rPr>
          <w:sz w:val="20"/>
          <w:szCs w:val="20"/>
          <w:lang w:eastAsia="en-US"/>
        </w:rPr>
        <w:t>that is part of Technique #B-1</w:t>
      </w:r>
      <w:r w:rsidR="00B34382">
        <w:rPr>
          <w:sz w:val="20"/>
          <w:szCs w:val="20"/>
          <w:lang w:eastAsia="en-US"/>
        </w:rPr>
        <w:t xml:space="preserve"> and discussed</w:t>
      </w:r>
      <w:r w:rsidRPr="00D9728D">
        <w:rPr>
          <w:sz w:val="20"/>
          <w:szCs w:val="20"/>
          <w:lang w:eastAsia="en-US"/>
        </w:rPr>
        <w:t xml:space="preserve"> in companion contribution </w:t>
      </w:r>
      <w:r w:rsidRPr="00D9728D">
        <w:rPr>
          <w:sz w:val="20"/>
          <w:szCs w:val="20"/>
          <w:lang w:eastAsia="en-US"/>
        </w:rPr>
        <w:fldChar w:fldCharType="begin"/>
      </w:r>
      <w:r w:rsidRPr="00D9728D">
        <w:rPr>
          <w:sz w:val="20"/>
          <w:szCs w:val="20"/>
          <w:lang w:eastAsia="en-US"/>
        </w:rPr>
        <w:instrText xml:space="preserve"> REF _Ref114823375 \r \h </w:instrText>
      </w:r>
      <w:r w:rsidR="00D9728D">
        <w:rPr>
          <w:sz w:val="20"/>
          <w:szCs w:val="20"/>
          <w:lang w:eastAsia="en-US"/>
        </w:rPr>
        <w:instrText xml:space="preserve"> \* MERGEFORMAT </w:instrText>
      </w:r>
      <w:r w:rsidRPr="00D9728D">
        <w:rPr>
          <w:sz w:val="20"/>
          <w:szCs w:val="20"/>
          <w:lang w:eastAsia="en-US"/>
        </w:rPr>
      </w:r>
      <w:r w:rsidRPr="00D9728D">
        <w:rPr>
          <w:sz w:val="20"/>
          <w:szCs w:val="20"/>
          <w:lang w:eastAsia="en-US"/>
        </w:rPr>
        <w:fldChar w:fldCharType="separate"/>
      </w:r>
      <w:r w:rsidR="00852A7D">
        <w:rPr>
          <w:sz w:val="20"/>
          <w:szCs w:val="20"/>
          <w:lang w:eastAsia="en-US"/>
        </w:rPr>
        <w:t>[1]</w:t>
      </w:r>
      <w:r w:rsidRPr="00D9728D">
        <w:rPr>
          <w:sz w:val="20"/>
          <w:szCs w:val="20"/>
          <w:lang w:eastAsia="en-US"/>
        </w:rPr>
        <w:fldChar w:fldCharType="end"/>
      </w:r>
      <w:r w:rsidRPr="00D9728D">
        <w:rPr>
          <w:sz w:val="20"/>
          <w:szCs w:val="20"/>
          <w:lang w:eastAsia="en-US"/>
        </w:rPr>
        <w:t xml:space="preserve">. </w:t>
      </w:r>
    </w:p>
    <w:tbl>
      <w:tblPr>
        <w:tblStyle w:val="TableGrid"/>
        <w:tblW w:w="0" w:type="auto"/>
        <w:tblLook w:val="04A0" w:firstRow="1" w:lastRow="0" w:firstColumn="1" w:lastColumn="0" w:noHBand="0" w:noVBand="1"/>
      </w:tblPr>
      <w:tblGrid>
        <w:gridCol w:w="9350"/>
      </w:tblGrid>
      <w:tr w:rsidR="00EB56AD" w:rsidRPr="00D9728D" w14:paraId="305304B7" w14:textId="77777777" w:rsidTr="00EB56AD">
        <w:tc>
          <w:tcPr>
            <w:tcW w:w="9350" w:type="dxa"/>
          </w:tcPr>
          <w:p w14:paraId="7352A3C2" w14:textId="77777777" w:rsidR="00EB56AD" w:rsidRPr="00D9728D" w:rsidRDefault="00EB56AD" w:rsidP="00EB56AD">
            <w:pPr>
              <w:pStyle w:val="BodyText"/>
              <w:numPr>
                <w:ilvl w:val="0"/>
                <w:numId w:val="41"/>
              </w:numPr>
              <w:suppressAutoHyphens/>
              <w:overflowPunct/>
              <w:autoSpaceDE/>
              <w:autoSpaceDN/>
              <w:adjustRightInd/>
              <w:spacing w:after="0" w:line="252" w:lineRule="auto"/>
              <w:jc w:val="both"/>
              <w:textAlignment w:val="auto"/>
              <w:rPr>
                <w:lang w:eastAsia="zh-CN"/>
              </w:rPr>
            </w:pPr>
            <w:r w:rsidRPr="00D9728D">
              <w:rPr>
                <w:lang w:eastAsia="zh-CN"/>
              </w:rPr>
              <w:t>Technique #B-1: Multi-carrier energy savings enhancements</w:t>
            </w:r>
          </w:p>
          <w:p w14:paraId="44613B8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Background: </w:t>
            </w:r>
          </w:p>
          <w:p w14:paraId="61352279" w14:textId="0C9917E8"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Intra-band SSB-less Scell operation has already been supported by the current specification</w:t>
            </w:r>
          </w:p>
          <w:p w14:paraId="4E786EE5"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For supporting of Inter-band SSB-less Scell operation, in case of the cross-carrier synchronization and/or measurement via another serving cell, procedures similar to legacy Intra-band SSB-less Scell operation may be investigated.</w:t>
            </w:r>
          </w:p>
          <w:p w14:paraId="7D43397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Inter-band CA with SSB-less carriers/Scell </w:t>
            </w:r>
          </w:p>
          <w:p w14:paraId="1700176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No SSB transmission in some inter-band SCell. The sync is acquired from other cell with SSB transmission or same cell with simplified signal transmission, also in order for fast activation and deactivation of SCell.</w:t>
            </w:r>
          </w:p>
          <w:p w14:paraId="798F3C82"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D9728D" w:rsidDel="00297A6C">
              <w:rPr>
                <w:lang w:eastAsia="zh-CN"/>
              </w:rPr>
              <w:t xml:space="preserve"> </w:t>
            </w:r>
            <w:r w:rsidRPr="00D9728D">
              <w:rPr>
                <w:lang w:eastAsia="zh-CN"/>
              </w:rPr>
              <w:t>-less Scell.</w:t>
            </w:r>
          </w:p>
          <w:p w14:paraId="071142DD" w14:textId="77777777" w:rsidR="00EB56AD" w:rsidRPr="00DF27F7"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F27F7">
              <w:rPr>
                <w:lang w:eastAsia="zh-CN"/>
              </w:rPr>
              <w:t>Dynamic UE-group Pcell switching</w:t>
            </w:r>
          </w:p>
          <w:p w14:paraId="3C3EC0A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To reduce network power consumption, a common primary cell may be dynamically indicated for a group of UEs. </w:t>
            </w:r>
          </w:p>
          <w:p w14:paraId="4E725CA7" w14:textId="77777777" w:rsidR="00EB56AD" w:rsidRPr="00D9728D" w:rsidRDefault="00EB56AD" w:rsidP="00EB56AD">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D9728D">
              <w:rPr>
                <w:rFonts w:eastAsiaTheme="minorEastAsia"/>
                <w:lang w:eastAsia="ko-KR"/>
              </w:rPr>
              <w:t>Potential impact to other WGS</w:t>
            </w:r>
          </w:p>
          <w:p w14:paraId="1459482A"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RAN2:</w:t>
            </w:r>
          </w:p>
          <w:p w14:paraId="40323066" w14:textId="56D06894"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For inter-band CA with SSB-less Scell:</w:t>
            </w:r>
          </w:p>
          <w:p w14:paraId="60779B49"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RACH procedures in SSB-less Scell</w:t>
            </w:r>
          </w:p>
          <w:p w14:paraId="678D1E60"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p>
          <w:p w14:paraId="2BD3476E" w14:textId="77777777"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Impact on procedure for dynamic Pcell switching</w:t>
            </w:r>
          </w:p>
          <w:p w14:paraId="636818C8"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RAN3:</w:t>
            </w:r>
          </w:p>
          <w:p w14:paraId="2B8B97F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RAN4:</w:t>
            </w:r>
          </w:p>
          <w:p w14:paraId="6DAD66F0" w14:textId="3F6A1107" w:rsidR="00EB56AD" w:rsidRPr="00D9728D" w:rsidRDefault="00EB56AD" w:rsidP="00EB56AD">
            <w:pPr>
              <w:pStyle w:val="BodyText"/>
              <w:numPr>
                <w:ilvl w:val="3"/>
                <w:numId w:val="41"/>
              </w:numPr>
              <w:suppressAutoHyphens/>
              <w:overflowPunct/>
              <w:autoSpaceDE/>
              <w:autoSpaceDN/>
              <w:adjustRightInd/>
              <w:spacing w:after="0" w:line="252" w:lineRule="auto"/>
              <w:jc w:val="both"/>
              <w:textAlignment w:val="auto"/>
              <w:rPr>
                <w:lang w:eastAsia="zh-CN"/>
              </w:rPr>
            </w:pPr>
            <w:r w:rsidRPr="00D9728D">
              <w:rPr>
                <w:lang w:eastAsia="zh-CN"/>
              </w:rPr>
              <w:t>FFS</w:t>
            </w:r>
          </w:p>
        </w:tc>
      </w:tr>
    </w:tbl>
    <w:p w14:paraId="5F882C2E" w14:textId="13C45F08" w:rsidR="00C82D89" w:rsidRPr="00D9728D" w:rsidRDefault="00CD1858" w:rsidP="00C82D89">
      <w:pPr>
        <w:spacing w:after="120"/>
        <w:jc w:val="both"/>
        <w:rPr>
          <w:sz w:val="20"/>
          <w:szCs w:val="20"/>
          <w:lang w:eastAsia="en-US"/>
        </w:rPr>
      </w:pPr>
      <w:r>
        <w:rPr>
          <w:sz w:val="20"/>
          <w:szCs w:val="20"/>
          <w:lang w:eastAsia="en-US"/>
        </w:rPr>
        <w:fldChar w:fldCharType="begin"/>
      </w:r>
      <w:r>
        <w:rPr>
          <w:sz w:val="20"/>
          <w:szCs w:val="20"/>
          <w:lang w:eastAsia="en-US"/>
        </w:rPr>
        <w:instrText xml:space="preserve"> REF _Ref118644647 \h </w:instrText>
      </w:r>
      <w:r>
        <w:rPr>
          <w:sz w:val="20"/>
          <w:szCs w:val="20"/>
          <w:lang w:eastAsia="en-US"/>
        </w:rPr>
      </w:r>
      <w:r>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Pr>
          <w:sz w:val="20"/>
          <w:szCs w:val="20"/>
          <w:lang w:eastAsia="en-US"/>
        </w:rPr>
        <w:fldChar w:fldCharType="end"/>
      </w:r>
      <w:r>
        <w:rPr>
          <w:sz w:val="20"/>
          <w:szCs w:val="20"/>
          <w:lang w:eastAsia="en-US"/>
        </w:rPr>
        <w:t xml:space="preserve"> </w:t>
      </w:r>
      <w:r w:rsidR="00C82D89" w:rsidRPr="00D9728D">
        <w:rPr>
          <w:sz w:val="20"/>
          <w:szCs w:val="20"/>
          <w:lang w:eastAsia="en-US"/>
        </w:rPr>
        <w:t xml:space="preserve">shows evaluation results for 1-CC case and 2-CC case and compared them under different cell loadings from the perspectives of 5%-tile/50%-tile UTPs and NW energy consumptions. We assumed 20UEs per cell and 25UEs per cell to see the different cell loading situation. For 25 UEs per cell, if only a single CC is activated, the resource utilization is up to 61%, which is comparatively very high loaded and then UPT becomes degraded accordingly, especially for 5%-tile UPT (showing 64Mbps). In this case NW may activate both CCs to reduce the RU (36%) and 5%-tile UPT can be increased to 243Mbps, which means that cell edge throughput is significantly increased by activating both CCs. However, if cell load becomes comparatively smaller, e.g., from 25UEs per cell (36% RU with 2CC) to 20 UEs per cell (22% RU with 2CC), one Scell can be deactivated while supporting more than 200Mbps 5%-tile UPT. Deactivation of a Scell can reduce NW energy consumption by </w:t>
      </w:r>
      <w:r w:rsidR="004A30F7" w:rsidRPr="00D9728D">
        <w:rPr>
          <w:sz w:val="20"/>
          <w:szCs w:val="20"/>
          <w:lang w:eastAsia="en-US"/>
        </w:rPr>
        <w:t>3</w:t>
      </w:r>
      <w:r w:rsidR="004A30F7">
        <w:rPr>
          <w:sz w:val="20"/>
          <w:szCs w:val="20"/>
          <w:lang w:eastAsia="en-US"/>
        </w:rPr>
        <w:t>8</w:t>
      </w:r>
      <w:r w:rsidR="00C82D89" w:rsidRPr="00D9728D">
        <w:rPr>
          <w:sz w:val="20"/>
          <w:szCs w:val="20"/>
          <w:lang w:eastAsia="en-US"/>
        </w:rPr>
        <w:t xml:space="preserve">% compared to the case that both CC are all activated as shown in </w:t>
      </w:r>
      <w:r w:rsidR="00116FE4">
        <w:rPr>
          <w:sz w:val="20"/>
          <w:szCs w:val="20"/>
          <w:lang w:eastAsia="en-US"/>
        </w:rPr>
        <w:fldChar w:fldCharType="begin"/>
      </w:r>
      <w:r w:rsidR="00116FE4">
        <w:rPr>
          <w:sz w:val="20"/>
          <w:szCs w:val="20"/>
          <w:lang w:eastAsia="en-US"/>
        </w:rPr>
        <w:instrText xml:space="preserve"> REF _Ref118644647 \h </w:instrText>
      </w:r>
      <w:r w:rsidR="00116FE4">
        <w:rPr>
          <w:sz w:val="20"/>
          <w:szCs w:val="20"/>
          <w:lang w:eastAsia="en-US"/>
        </w:rPr>
      </w:r>
      <w:r w:rsidR="00116FE4">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sidR="00116FE4">
        <w:rPr>
          <w:sz w:val="20"/>
          <w:szCs w:val="20"/>
          <w:lang w:eastAsia="en-US"/>
        </w:rPr>
        <w:fldChar w:fldCharType="end"/>
      </w:r>
      <w:r w:rsidR="00C82D89" w:rsidRPr="00D9728D">
        <w:rPr>
          <w:sz w:val="20"/>
          <w:szCs w:val="20"/>
          <w:lang w:eastAsia="en-US"/>
        </w:rPr>
        <w:t xml:space="preserve">. Dynamic UE-group Pcell switching scheme enables this Scell deactivation more efficient and fast manner even when the Pcells are different between UEs. </w:t>
      </w:r>
    </w:p>
    <w:p w14:paraId="0613CF16" w14:textId="56E3325D"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40FC2176" w14:textId="3066AE46"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5</w:t>
      </w:r>
      <w:r w:rsidRPr="00D9728D">
        <w:rPr>
          <w:b/>
          <w:i/>
          <w:sz w:val="20"/>
          <w:szCs w:val="20"/>
          <w:lang w:eastAsia="en-US"/>
        </w:rPr>
        <w:t xml:space="preserve">: Scell deactivation shows </w:t>
      </w:r>
      <w:r w:rsidR="000E620A" w:rsidRPr="00D9728D">
        <w:rPr>
          <w:b/>
          <w:i/>
          <w:sz w:val="20"/>
          <w:szCs w:val="20"/>
          <w:lang w:eastAsia="en-US"/>
        </w:rPr>
        <w:t>3</w:t>
      </w:r>
      <w:r w:rsidR="000E620A">
        <w:rPr>
          <w:b/>
          <w:i/>
          <w:sz w:val="20"/>
          <w:szCs w:val="20"/>
          <w:lang w:eastAsia="en-US"/>
        </w:rPr>
        <w:t>8</w:t>
      </w:r>
      <w:r w:rsidRPr="00D9728D">
        <w:rPr>
          <w:b/>
          <w:i/>
          <w:sz w:val="20"/>
          <w:szCs w:val="20"/>
          <w:lang w:eastAsia="en-US"/>
        </w:rPr>
        <w:t>% average network energy savings when 20 UEs are assumed in a cell.</w:t>
      </w:r>
    </w:p>
    <w:p w14:paraId="4432DFEA" w14:textId="669BBA53"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sidR="00852182">
        <w:rPr>
          <w:b/>
          <w:i/>
          <w:sz w:val="20"/>
          <w:szCs w:val="20"/>
          <w:lang w:eastAsia="en-US"/>
        </w:rPr>
        <w:t>.</w:t>
      </w:r>
    </w:p>
    <w:p w14:paraId="10E8D1E8" w14:textId="23296C25" w:rsidR="00C82D89" w:rsidRPr="00D9728D" w:rsidRDefault="00C82D89" w:rsidP="00C82D89">
      <w:pPr>
        <w:spacing w:after="120"/>
        <w:jc w:val="center"/>
        <w:rPr>
          <w:b/>
          <w:i/>
          <w:sz w:val="20"/>
          <w:szCs w:val="20"/>
          <w:lang w:eastAsia="en-US"/>
        </w:rPr>
      </w:pPr>
      <w:r w:rsidRPr="00D9728D">
        <w:rPr>
          <w:noProof/>
          <w:sz w:val="20"/>
          <w:szCs w:val="20"/>
        </w:rPr>
        <w:lastRenderedPageBreak/>
        <w:drawing>
          <wp:inline distT="0" distB="0" distL="0" distR="0" wp14:anchorId="674D03B4" wp14:editId="1093FDCA">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D9728D">
        <w:rPr>
          <w:noProof/>
          <w:sz w:val="20"/>
          <w:szCs w:val="20"/>
        </w:rPr>
        <w:drawing>
          <wp:inline distT="0" distB="0" distL="0" distR="0" wp14:anchorId="187BE95B" wp14:editId="64B3F9A9">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7B9E9EAC" w14:textId="58E24BE9" w:rsidR="00DD6965" w:rsidRPr="002D4A92" w:rsidRDefault="002B15DE" w:rsidP="002D4A92">
      <w:pPr>
        <w:jc w:val="center"/>
        <w:rPr>
          <w:lang w:val="en-GB" w:eastAsia="en-US"/>
        </w:rPr>
      </w:pPr>
      <w:r>
        <w:rPr>
          <w:noProof/>
        </w:rPr>
        <mc:AlternateContent>
          <mc:Choice Requires="wps">
            <w:drawing>
              <wp:anchor distT="0" distB="0" distL="114300" distR="114300" simplePos="0" relativeHeight="251658245" behindDoc="0" locked="0" layoutInCell="1" allowOverlap="1" wp14:anchorId="4BEB6398" wp14:editId="05803294">
                <wp:simplePos x="0" y="0"/>
                <wp:positionH relativeFrom="column">
                  <wp:posOffset>1673225</wp:posOffset>
                </wp:positionH>
                <wp:positionV relativeFrom="paragraph">
                  <wp:posOffset>1161415</wp:posOffset>
                </wp:positionV>
                <wp:extent cx="596265" cy="356870"/>
                <wp:effectExtent l="0" t="0" r="0" b="5080"/>
                <wp:wrapNone/>
                <wp:docPr id="79" name="TextBox 8"/>
                <wp:cNvGraphicFramePr/>
                <a:graphic xmlns:a="http://schemas.openxmlformats.org/drawingml/2006/main">
                  <a:graphicData uri="http://schemas.microsoft.com/office/word/2010/wordprocessingShape">
                    <wps:wsp>
                      <wps:cNvSpPr txBox="1"/>
                      <wps:spPr>
                        <a:xfrm>
                          <a:off x="0" y="0"/>
                          <a:ext cx="596265" cy="35687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EB6398" id="_x0000_s1028" type="#_x0000_t202" style="position:absolute;left:0;text-align:left;margin-left:131.75pt;margin-top:91.45pt;width:46.95pt;height:28.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" filled="f" stroked="f">
                <v:textbo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v:textbox>
              </v:shape>
            </w:pict>
          </mc:Fallback>
        </mc:AlternateContent>
      </w:r>
      <w:r w:rsidR="00252847">
        <w:rPr>
          <w:noProof/>
        </w:rPr>
        <mc:AlternateContent>
          <mc:Choice Requires="wps">
            <w:drawing>
              <wp:anchor distT="0" distB="0" distL="114300" distR="114300" simplePos="0" relativeHeight="251658244" behindDoc="0" locked="0" layoutInCell="1" allowOverlap="1" wp14:anchorId="7C8A8A12" wp14:editId="231D6CF4">
                <wp:simplePos x="0" y="0"/>
                <wp:positionH relativeFrom="column">
                  <wp:posOffset>1996440</wp:posOffset>
                </wp:positionH>
                <wp:positionV relativeFrom="paragraph">
                  <wp:posOffset>1118235</wp:posOffset>
                </wp:positionV>
                <wp:extent cx="238125" cy="457200"/>
                <wp:effectExtent l="0" t="0" r="9525" b="0"/>
                <wp:wrapNone/>
                <wp:docPr id="78" name="Arrow: Down 6"/>
                <wp:cNvGraphicFramePr/>
                <a:graphic xmlns:a="http://schemas.openxmlformats.org/drawingml/2006/main">
                  <a:graphicData uri="http://schemas.microsoft.com/office/word/2010/wordprocessingShape">
                    <wps:wsp>
                      <wps:cNvSpPr/>
                      <wps:spPr>
                        <a:xfrm>
                          <a:off x="0" y="0"/>
                          <a:ext cx="238125" cy="4572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04715E" id="Arrow: Down 6" o:spid="_x0000_s1026" type="#_x0000_t67" style="position:absolute;margin-left:157.2pt;margin-top:88.05pt;width:18.75pt;height:36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" adj="15975" fillcolor="#c00000" stroked="f" strokeweight="1pt"/>
            </w:pict>
          </mc:Fallback>
        </mc:AlternateContent>
      </w:r>
      <w:r w:rsidR="004A075B">
        <w:rPr>
          <w:rFonts w:eastAsia="Malgun Gothic"/>
          <w:i/>
          <w:iCs/>
          <w:noProof/>
          <w:color w:val="44546A" w:themeColor="text2"/>
          <w:sz w:val="18"/>
          <w:szCs w:val="18"/>
          <w:lang w:val="en-GB" w:eastAsia="en-US"/>
        </w:rPr>
        <w:drawing>
          <wp:inline distT="0" distB="0" distL="0" distR="0" wp14:anchorId="187BB443" wp14:editId="38427E65">
            <wp:extent cx="4781550" cy="2881312"/>
            <wp:effectExtent l="0" t="0" r="0" b="14605"/>
            <wp:docPr id="73" name="Chart 73">
              <a:extLst xmlns:a="http://schemas.openxmlformats.org/drawingml/2006/main">
                <a:ext uri="{FF2B5EF4-FFF2-40B4-BE49-F238E27FC236}">
                  <a16:creationId xmlns:a16="http://schemas.microsoft.com/office/drawing/2014/main" id="{83427E1B-9810-C46C-6B4A-2CF5267169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6712E8" w14:textId="0CAD70A3" w:rsidR="00C82D89" w:rsidRPr="005E1C95" w:rsidRDefault="00C82D89" w:rsidP="00DD6965">
      <w:pPr>
        <w:pStyle w:val="Caption"/>
        <w:jc w:val="center"/>
        <w:rPr>
          <w:color w:val="000000" w:themeColor="text1"/>
          <w:sz w:val="20"/>
          <w:szCs w:val="20"/>
        </w:rPr>
      </w:pPr>
      <w:bookmarkStart w:id="10" w:name="_Ref118644647"/>
      <w:r w:rsidRPr="005E1C95">
        <w:rPr>
          <w:color w:val="000000" w:themeColor="text1"/>
          <w:sz w:val="20"/>
          <w:szCs w:val="20"/>
        </w:rPr>
        <w:t xml:space="preserve">Figure </w:t>
      </w:r>
      <w:r w:rsidRPr="005E1C95">
        <w:rPr>
          <w:color w:val="000000" w:themeColor="text1"/>
          <w:sz w:val="20"/>
          <w:szCs w:val="20"/>
        </w:rPr>
        <w:fldChar w:fldCharType="begin"/>
      </w:r>
      <w:r w:rsidRPr="005E1C95">
        <w:rPr>
          <w:color w:val="000000" w:themeColor="text1"/>
          <w:sz w:val="20"/>
          <w:szCs w:val="20"/>
        </w:rPr>
        <w:instrText xml:space="preserve"> SEQ Figure \* ARABIC </w:instrText>
      </w:r>
      <w:r w:rsidRPr="005E1C95">
        <w:rPr>
          <w:color w:val="000000" w:themeColor="text1"/>
          <w:sz w:val="20"/>
          <w:szCs w:val="20"/>
        </w:rPr>
        <w:fldChar w:fldCharType="separate"/>
      </w:r>
      <w:r w:rsidR="00852A7D">
        <w:rPr>
          <w:noProof/>
          <w:color w:val="000000" w:themeColor="text1"/>
          <w:sz w:val="20"/>
          <w:szCs w:val="20"/>
        </w:rPr>
        <w:t>9</w:t>
      </w:r>
      <w:r w:rsidRPr="005E1C95">
        <w:rPr>
          <w:color w:val="000000" w:themeColor="text1"/>
          <w:sz w:val="20"/>
          <w:szCs w:val="20"/>
        </w:rPr>
        <w:fldChar w:fldCharType="end"/>
      </w:r>
      <w:bookmarkEnd w:id="10"/>
      <w:r w:rsidR="0024201D" w:rsidRPr="005E1C95">
        <w:rPr>
          <w:color w:val="000000" w:themeColor="text1"/>
          <w:sz w:val="20"/>
          <w:szCs w:val="20"/>
        </w:rPr>
        <w:t>:</w:t>
      </w:r>
      <w:r w:rsidRPr="005E1C95">
        <w:rPr>
          <w:color w:val="000000" w:themeColor="text1"/>
          <w:sz w:val="20"/>
          <w:szCs w:val="20"/>
        </w:rPr>
        <w:t>Comparison between 1-CC case and 2-CC case depending on cell loading</w:t>
      </w:r>
      <w:r w:rsidR="005E1C95" w:rsidRPr="005E1C95">
        <w:rPr>
          <w:color w:val="000000" w:themeColor="text1"/>
          <w:sz w:val="20"/>
          <w:szCs w:val="20"/>
        </w:rPr>
        <w:t>.</w:t>
      </w:r>
    </w:p>
    <w:p w14:paraId="5154809C" w14:textId="7353F0D5" w:rsidR="00186E9B" w:rsidRPr="00F7250B" w:rsidRDefault="00171CE8" w:rsidP="00186E9B">
      <w:pPr>
        <w:pStyle w:val="Heading1"/>
        <w:spacing w:before="0" w:after="120"/>
        <w:rPr>
          <w:rFonts w:cs="Arial"/>
          <w:sz w:val="32"/>
          <w:szCs w:val="18"/>
          <w:lang w:val="en-US"/>
        </w:rPr>
      </w:pPr>
      <w:bookmarkStart w:id="11" w:name="_Ref118448945"/>
      <w:bookmarkStart w:id="12" w:name="_Ref47421117"/>
      <w:bookmarkStart w:id="13" w:name="_Hlk23927392"/>
      <w:r>
        <w:rPr>
          <w:rFonts w:cs="Arial"/>
          <w:sz w:val="32"/>
          <w:szCs w:val="18"/>
          <w:lang w:val="en-US"/>
        </w:rPr>
        <w:t>Spatial Domain Techniques</w:t>
      </w:r>
      <w:bookmarkEnd w:id="11"/>
    </w:p>
    <w:p w14:paraId="5C3B7C23" w14:textId="518D4CCB" w:rsidR="00370584" w:rsidRDefault="00AC4026" w:rsidP="0036326F">
      <w:pPr>
        <w:spacing w:after="120"/>
        <w:rPr>
          <w:sz w:val="20"/>
          <w:szCs w:val="20"/>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852A7D">
        <w:rPr>
          <w:sz w:val="20"/>
          <w:szCs w:val="20"/>
          <w:lang w:eastAsia="en-US"/>
        </w:rPr>
        <w:t>[1]</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w:t>
      </w:r>
      <w:r w:rsidR="002A2C60">
        <w:rPr>
          <w:sz w:val="20"/>
          <w:szCs w:val="20"/>
          <w:lang w:eastAsia="en-US"/>
        </w:rPr>
        <w:t xml:space="preserve">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CE6AF5" w:rsidRPr="005711AD">
        <w:rPr>
          <w:sz w:val="20"/>
          <w:szCs w:val="20"/>
        </w:rPr>
        <w:t>For energy consumption computation, we assume the agreed relative power in slot-level.</w:t>
      </w:r>
      <w:r w:rsidR="00CE6AF5">
        <w:rPr>
          <w:sz w:val="20"/>
          <w:szCs w:val="20"/>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058063A3"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t>We provide three</w:t>
      </w:r>
      <w:r w:rsidR="00D22EC5">
        <w:rPr>
          <w:sz w:val="20"/>
          <w:szCs w:val="20"/>
          <w:lang w:eastAsia="en-US"/>
        </w:rPr>
        <w:t xml:space="preserve"> p</w:t>
      </w:r>
      <w:r w:rsidR="007510EC" w:rsidRPr="001A2991">
        <w:rPr>
          <w:sz w:val="20"/>
          <w:szCs w:val="20"/>
          <w:lang w:eastAsia="en-US"/>
        </w:rPr>
        <w:t>erformance metrics:</w:t>
      </w:r>
    </w:p>
    <w:p w14:paraId="7DB70877" w14:textId="1BD996F1"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3AE61DF0" w14:textId="35BDBAC9" w:rsidR="00DB631E" w:rsidRPr="007A41B0" w:rsidRDefault="00DB631E" w:rsidP="00DB631E">
      <w:pPr>
        <w:pStyle w:val="Heading2"/>
        <w:rPr>
          <w:szCs w:val="32"/>
        </w:rPr>
      </w:pPr>
      <w:r w:rsidRPr="007A41B0">
        <w:rPr>
          <w:szCs w:val="32"/>
        </w:rPr>
        <w:t>Technique #C-1: Dynamic adaptation of spatial elements</w:t>
      </w:r>
    </w:p>
    <w:p w14:paraId="2866206A" w14:textId="5BD3231A"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Pr>
          <w:sz w:val="20"/>
          <w:szCs w:val="20"/>
          <w:lang w:eastAsia="en-US"/>
        </w:rPr>
        <w:t xml:space="preserve"> </w:t>
      </w:r>
      <w:r w:rsidR="009073E8" w:rsidRPr="009073E8">
        <w:rPr>
          <w:sz w:val="20"/>
          <w:szCs w:val="20"/>
          <w:lang w:eastAsia="en-US"/>
        </w:rPr>
        <w:fldChar w:fldCharType="begin"/>
      </w:r>
      <w:r w:rsidR="009073E8" w:rsidRPr="009073E8">
        <w:rPr>
          <w:sz w:val="20"/>
          <w:szCs w:val="20"/>
          <w:lang w:eastAsia="en-US"/>
        </w:rPr>
        <w:instrText xml:space="preserve"> REF _Ref118644927 \h  \* MERGEFORMAT </w:instrText>
      </w:r>
      <w:r w:rsidR="009073E8" w:rsidRPr="009073E8">
        <w:rPr>
          <w:sz w:val="20"/>
          <w:szCs w:val="20"/>
          <w:lang w:eastAsia="en-US"/>
        </w:rPr>
      </w:r>
      <w:r w:rsidR="009073E8" w:rsidRPr="009073E8">
        <w:rPr>
          <w:sz w:val="20"/>
          <w:szCs w:val="20"/>
          <w:lang w:eastAsia="en-US"/>
        </w:rPr>
        <w:fldChar w:fldCharType="separate"/>
      </w:r>
      <w:r w:rsidR="00852A7D" w:rsidRPr="00F31DA6">
        <w:rPr>
          <w:sz w:val="20"/>
          <w:szCs w:val="20"/>
        </w:rPr>
        <w:t xml:space="preserve">Figure </w:t>
      </w:r>
      <w:r w:rsidR="00852A7D">
        <w:rPr>
          <w:noProof/>
          <w:sz w:val="20"/>
          <w:szCs w:val="20"/>
        </w:rPr>
        <w:t>10</w:t>
      </w:r>
      <w:r w:rsidR="009073E8" w:rsidRPr="009073E8">
        <w:rPr>
          <w:sz w:val="20"/>
          <w:szCs w:val="20"/>
          <w:lang w:eastAsia="en-US"/>
        </w:rPr>
        <w:fldChar w:fldCharType="end"/>
      </w:r>
      <w:r w:rsidR="009073E8">
        <w:rPr>
          <w:sz w:val="20"/>
          <w:szCs w:val="20"/>
          <w:lang w:eastAsia="en-US"/>
        </w:rPr>
        <w:t xml:space="preserve"> </w:t>
      </w:r>
      <w:r w:rsidRPr="001A2991">
        <w:rPr>
          <w:sz w:val="20"/>
          <w:szCs w:val="20"/>
          <w:lang w:eastAsia="en-US"/>
        </w:rPr>
        <w:t>and</w:t>
      </w:r>
      <w:r w:rsidRPr="00922984">
        <w:rPr>
          <w:sz w:val="16"/>
          <w:szCs w:val="16"/>
          <w:lang w:eastAsia="en-US"/>
        </w:rPr>
        <w:t xml:space="preserve"> </w:t>
      </w:r>
      <w:r w:rsidR="009073E8" w:rsidRPr="009073E8">
        <w:rPr>
          <w:sz w:val="16"/>
          <w:szCs w:val="16"/>
          <w:lang w:eastAsia="en-US"/>
        </w:rPr>
        <w:fldChar w:fldCharType="begin"/>
      </w:r>
      <w:r w:rsidR="009073E8" w:rsidRPr="009073E8">
        <w:rPr>
          <w:sz w:val="16"/>
          <w:szCs w:val="16"/>
          <w:lang w:eastAsia="en-US"/>
        </w:rPr>
        <w:instrText xml:space="preserve"> REF _Ref118644944 \h  \* MERGEFORMAT </w:instrText>
      </w:r>
      <w:r w:rsidR="009073E8" w:rsidRPr="009073E8">
        <w:rPr>
          <w:sz w:val="16"/>
          <w:szCs w:val="16"/>
          <w:lang w:eastAsia="en-US"/>
        </w:rPr>
      </w:r>
      <w:r w:rsidR="009073E8" w:rsidRPr="009073E8">
        <w:rPr>
          <w:sz w:val="16"/>
          <w:szCs w:val="16"/>
          <w:lang w:eastAsia="en-US"/>
        </w:rPr>
        <w:fldChar w:fldCharType="separate"/>
      </w:r>
      <w:r w:rsidR="00852A7D" w:rsidRPr="00852A7D">
        <w:rPr>
          <w:sz w:val="20"/>
          <w:szCs w:val="20"/>
        </w:rPr>
        <w:t xml:space="preserve">Figure </w:t>
      </w:r>
      <w:r w:rsidR="00852A7D" w:rsidRPr="00852A7D">
        <w:rPr>
          <w:noProof/>
          <w:sz w:val="20"/>
          <w:szCs w:val="20"/>
        </w:rPr>
        <w:t>11</w:t>
      </w:r>
      <w:r w:rsidR="009073E8" w:rsidRPr="009073E8">
        <w:rPr>
          <w:sz w:val="16"/>
          <w:szCs w:val="16"/>
          <w:lang w:eastAsia="en-US"/>
        </w:rPr>
        <w:fldChar w:fldCharType="end"/>
      </w:r>
      <w:r w:rsidRPr="00922984">
        <w:rPr>
          <w:sz w:val="16"/>
          <w:szCs w:val="16"/>
          <w:lang w:eastAsia="en-US"/>
        </w:rPr>
        <w:t xml:space="preserve"> </w:t>
      </w:r>
      <w:r w:rsidRPr="001A2991">
        <w:rPr>
          <w:sz w:val="20"/>
          <w:szCs w:val="20"/>
          <w:lang w:eastAsia="en-US"/>
        </w:rPr>
        <w:t>for different gNB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00B23C0D">
        <w:rPr>
          <w:sz w:val="20"/>
          <w:szCs w:val="20"/>
          <w:lang w:eastAsia="en-US"/>
        </w:rPr>
        <w:t>t</w:t>
      </w:r>
      <w:r w:rsidRPr="001A2991">
        <w:rPr>
          <w:sz w:val="20"/>
          <w:szCs w:val="20"/>
          <w:lang w:eastAsia="en-US"/>
        </w:rPr>
        <w:t>radeoff among the energy savings, user performance and coverage.</w:t>
      </w:r>
    </w:p>
    <w:p w14:paraId="55A1B6F5" w14:textId="40C805BA" w:rsidR="00CB1D67" w:rsidRPr="001A2991"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46DE7E0B" w:rsidR="00CB1D67"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8</w:t>
      </w:r>
      <w:r w:rsidRPr="001A2991">
        <w:rPr>
          <w:b/>
          <w:i/>
          <w:sz w:val="20"/>
          <w:szCs w:val="20"/>
          <w:lang w:eastAsia="en-US"/>
        </w:rPr>
        <w:t xml:space="preserve">: </w:t>
      </w:r>
      <w:r>
        <w:rPr>
          <w:b/>
          <w:i/>
          <w:sz w:val="20"/>
          <w:szCs w:val="20"/>
          <w:lang w:eastAsia="en-US"/>
        </w:rPr>
        <w:t>Reducing the number of antenna ports from 64 to 32 provides 2</w:t>
      </w:r>
      <w:r w:rsidR="00A86474">
        <w:rPr>
          <w:b/>
          <w:i/>
          <w:sz w:val="20"/>
          <w:szCs w:val="20"/>
          <w:lang w:eastAsia="en-US"/>
        </w:rPr>
        <w:t>9</w:t>
      </w:r>
      <w:r>
        <w:rPr>
          <w:b/>
          <w:i/>
          <w:sz w:val="20"/>
          <w:szCs w:val="20"/>
          <w:lang w:eastAsia="en-US"/>
        </w:rPr>
        <w:t xml:space="preserve">% </w:t>
      </w:r>
      <w:r w:rsidR="00A86474">
        <w:rPr>
          <w:b/>
          <w:i/>
          <w:sz w:val="20"/>
          <w:szCs w:val="20"/>
          <w:lang w:eastAsia="en-US"/>
        </w:rPr>
        <w:t xml:space="preserve">for </w:t>
      </w:r>
      <w:r>
        <w:rPr>
          <w:b/>
          <w:i/>
          <w:sz w:val="20"/>
          <w:szCs w:val="20"/>
          <w:lang w:eastAsia="en-US"/>
        </w:rPr>
        <w:t xml:space="preserve">low and light load scenarios. </w:t>
      </w:r>
    </w:p>
    <w:p w14:paraId="15E5FFE0" w14:textId="0566E33C" w:rsidR="004C01E1" w:rsidRDefault="00CB1D67" w:rsidP="00CB1D67">
      <w:pPr>
        <w:spacing w:after="120"/>
        <w:rPr>
          <w:b/>
          <w:i/>
          <w:sz w:val="20"/>
          <w:szCs w:val="20"/>
          <w:lang w:eastAsia="en-US"/>
        </w:rPr>
      </w:pPr>
      <w:r w:rsidRPr="00473E18">
        <w:rPr>
          <w:b/>
          <w:i/>
          <w:sz w:val="20"/>
          <w:szCs w:val="20"/>
          <w:u w:val="single"/>
          <w:lang w:eastAsia="en-US"/>
        </w:rPr>
        <w:lastRenderedPageBreak/>
        <w:t>Observation</w:t>
      </w:r>
      <w:r w:rsidR="002D3CE1">
        <w:rPr>
          <w:b/>
          <w:i/>
          <w:sz w:val="20"/>
          <w:szCs w:val="20"/>
          <w:u w:val="single"/>
          <w:lang w:eastAsia="en-US"/>
        </w:rPr>
        <w:t xml:space="preserve"> 9</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 xml:space="preserve">5dB in low load and </w:t>
      </w:r>
      <w:r w:rsidR="006017F9">
        <w:rPr>
          <w:b/>
          <w:i/>
          <w:sz w:val="20"/>
          <w:szCs w:val="20"/>
          <w:lang w:eastAsia="en-US"/>
        </w:rPr>
        <w:t>6.5</w:t>
      </w:r>
      <w:r>
        <w:rPr>
          <w:b/>
          <w:i/>
          <w:sz w:val="20"/>
          <w:szCs w:val="20"/>
          <w:lang w:eastAsia="en-US"/>
        </w:rPr>
        <w:t>dB in light load.</w:t>
      </w:r>
    </w:p>
    <w:p w14:paraId="51121F88" w14:textId="3E70E965" w:rsidR="004C01E1" w:rsidRDefault="00174643" w:rsidP="002D4A92">
      <w:pPr>
        <w:spacing w:after="120"/>
        <w:jc w:val="center"/>
        <w:rPr>
          <w:b/>
          <w:i/>
          <w:sz w:val="20"/>
          <w:szCs w:val="20"/>
          <w:lang w:eastAsia="en-US"/>
        </w:rPr>
      </w:pPr>
      <w:r>
        <w:rPr>
          <w:noProof/>
        </w:rPr>
        <w:drawing>
          <wp:inline distT="0" distB="0" distL="0" distR="0" wp14:anchorId="0CB6922C" wp14:editId="200B87C8">
            <wp:extent cx="4006446" cy="2288643"/>
            <wp:effectExtent l="0" t="0" r="13335" b="16510"/>
            <wp:docPr id="9" name="Chart 9">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E8AB8AD" w14:textId="5B020844" w:rsidR="003051AA" w:rsidRPr="001A2991" w:rsidRDefault="00F64CF2" w:rsidP="003051AA">
      <w:pPr>
        <w:pStyle w:val="Caption"/>
        <w:jc w:val="center"/>
      </w:pPr>
      <w:bookmarkStart w:id="14" w:name="_Ref118644927"/>
      <w:r w:rsidRPr="00F31DA6">
        <w:rPr>
          <w:sz w:val="20"/>
          <w:szCs w:val="20"/>
        </w:rPr>
        <w:t xml:space="preserve">Figure </w:t>
      </w:r>
      <w:r w:rsidRPr="00F31DA6">
        <w:rPr>
          <w:sz w:val="20"/>
          <w:szCs w:val="20"/>
        </w:rPr>
        <w:fldChar w:fldCharType="begin"/>
      </w:r>
      <w:r w:rsidRPr="00F31DA6">
        <w:rPr>
          <w:sz w:val="20"/>
          <w:szCs w:val="20"/>
        </w:rPr>
        <w:instrText xml:space="preserve"> SEQ Figure \* ARABIC </w:instrText>
      </w:r>
      <w:r w:rsidRPr="00F31DA6">
        <w:rPr>
          <w:sz w:val="20"/>
          <w:szCs w:val="20"/>
        </w:rPr>
        <w:fldChar w:fldCharType="separate"/>
      </w:r>
      <w:r w:rsidR="00852A7D">
        <w:rPr>
          <w:noProof/>
          <w:sz w:val="20"/>
          <w:szCs w:val="20"/>
        </w:rPr>
        <w:t>10</w:t>
      </w:r>
      <w:r w:rsidRPr="00F31DA6">
        <w:rPr>
          <w:sz w:val="20"/>
          <w:szCs w:val="20"/>
        </w:rPr>
        <w:fldChar w:fldCharType="end"/>
      </w:r>
      <w:bookmarkEnd w:id="14"/>
      <w:r>
        <w:rPr>
          <w:sz w:val="20"/>
          <w:szCs w:val="20"/>
        </w:rPr>
        <w:t xml:space="preserve">. </w:t>
      </w:r>
      <w:r w:rsidR="00344B6C" w:rsidRPr="00F31DA6">
        <w:rPr>
          <w:sz w:val="20"/>
          <w:szCs w:val="20"/>
        </w:rPr>
        <w:t>N</w:t>
      </w:r>
      <w:r w:rsidR="00083862" w:rsidRPr="00F31DA6">
        <w:rPr>
          <w:sz w:val="20"/>
          <w:szCs w:val="20"/>
        </w:rPr>
        <w:t xml:space="preserve">etwork energy </w:t>
      </w:r>
      <w:r w:rsidR="00344B6C" w:rsidRPr="00F31DA6">
        <w:rPr>
          <w:sz w:val="20"/>
          <w:szCs w:val="20"/>
        </w:rPr>
        <w:t>consumption</w:t>
      </w:r>
      <w:r w:rsidR="00F31DA6">
        <w:rPr>
          <w:sz w:val="20"/>
          <w:szCs w:val="20"/>
        </w:rPr>
        <w:t>.</w:t>
      </w:r>
      <w:r w:rsidR="00EB1757" w:rsidRPr="00F31DA6">
        <w:rPr>
          <w:sz w:val="20"/>
          <w:szCs w:val="20"/>
        </w:rPr>
        <w:t xml:space="preserve"> </w:t>
      </w:r>
    </w:p>
    <w:p w14:paraId="7489FDCE" w14:textId="132079BB" w:rsidR="00F62A58" w:rsidRDefault="00BC4C29" w:rsidP="003051AA">
      <w:pPr>
        <w:jc w:val="center"/>
        <w:rPr>
          <w:noProof/>
          <w:lang w:eastAsia="en-US"/>
        </w:rPr>
      </w:pPr>
      <w:r>
        <w:rPr>
          <w:noProof/>
        </w:rPr>
        <w:drawing>
          <wp:inline distT="0" distB="0" distL="0" distR="0" wp14:anchorId="76A9857C" wp14:editId="54A84A39">
            <wp:extent cx="3017520" cy="2124002"/>
            <wp:effectExtent l="0" t="0" r="11430" b="10160"/>
            <wp:docPr id="1" name="Chart 1">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F2E79">
        <w:rPr>
          <w:noProof/>
          <w:lang w:eastAsia="en-US"/>
        </w:rPr>
        <w:drawing>
          <wp:inline distT="0" distB="0" distL="0" distR="0" wp14:anchorId="7258FA88" wp14:editId="42ADB91E">
            <wp:extent cx="3041918" cy="2272339"/>
            <wp:effectExtent l="0" t="0" r="635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72701" cy="2295334"/>
                    </a:xfrm>
                    <a:prstGeom prst="rect">
                      <a:avLst/>
                    </a:prstGeom>
                  </pic:spPr>
                </pic:pic>
              </a:graphicData>
            </a:graphic>
          </wp:inline>
        </w:drawing>
      </w:r>
    </w:p>
    <w:p w14:paraId="58C7B068" w14:textId="67036AD3" w:rsidR="00DB1297" w:rsidRPr="002D2122" w:rsidRDefault="00057695" w:rsidP="00057695">
      <w:pPr>
        <w:pStyle w:val="Caption"/>
        <w:jc w:val="center"/>
        <w:rPr>
          <w:color w:val="000000" w:themeColor="text1"/>
        </w:rPr>
      </w:pPr>
      <w:bookmarkStart w:id="15" w:name="_Ref118644944"/>
      <w:r w:rsidRPr="002D2122">
        <w:rPr>
          <w:color w:val="000000" w:themeColor="text1"/>
          <w:sz w:val="20"/>
          <w:szCs w:val="20"/>
        </w:rPr>
        <w:t xml:space="preserve">Figure </w:t>
      </w:r>
      <w:r w:rsidRPr="002D2122">
        <w:rPr>
          <w:color w:val="000000" w:themeColor="text1"/>
          <w:sz w:val="20"/>
          <w:szCs w:val="20"/>
        </w:rPr>
        <w:fldChar w:fldCharType="begin"/>
      </w:r>
      <w:r w:rsidRPr="002D2122">
        <w:rPr>
          <w:color w:val="000000" w:themeColor="text1"/>
          <w:sz w:val="20"/>
          <w:szCs w:val="20"/>
        </w:rPr>
        <w:instrText xml:space="preserve"> SEQ Figure \* ARABIC </w:instrText>
      </w:r>
      <w:r w:rsidRPr="002D2122">
        <w:rPr>
          <w:color w:val="000000" w:themeColor="text1"/>
          <w:sz w:val="20"/>
          <w:szCs w:val="20"/>
        </w:rPr>
        <w:fldChar w:fldCharType="separate"/>
      </w:r>
      <w:r w:rsidR="00852A7D">
        <w:rPr>
          <w:noProof/>
          <w:color w:val="000000" w:themeColor="text1"/>
          <w:sz w:val="20"/>
          <w:szCs w:val="20"/>
        </w:rPr>
        <w:t>11</w:t>
      </w:r>
      <w:r w:rsidRPr="002D2122">
        <w:rPr>
          <w:color w:val="000000" w:themeColor="text1"/>
          <w:sz w:val="20"/>
          <w:szCs w:val="20"/>
        </w:rPr>
        <w:fldChar w:fldCharType="end"/>
      </w:r>
      <w:bookmarkEnd w:id="15"/>
      <w:r w:rsidRPr="002D2122">
        <w:rPr>
          <w:color w:val="000000" w:themeColor="text1"/>
          <w:sz w:val="20"/>
          <w:szCs w:val="20"/>
        </w:rPr>
        <w:t xml:space="preserve">. </w:t>
      </w:r>
      <w:r w:rsidR="00F64CF2" w:rsidRPr="002D2122">
        <w:rPr>
          <w:color w:val="000000" w:themeColor="text1"/>
          <w:sz w:val="20"/>
          <w:szCs w:val="20"/>
        </w:rPr>
        <w:t>I</w:t>
      </w:r>
      <w:r w:rsidR="006C36FC" w:rsidRPr="002D2122">
        <w:rPr>
          <w:color w:val="000000" w:themeColor="text1"/>
          <w:sz w:val="20"/>
          <w:szCs w:val="20"/>
        </w:rPr>
        <w:t xml:space="preserve">mpact on UPT and </w:t>
      </w:r>
      <w:r w:rsidR="00EC508A" w:rsidRPr="002D2122">
        <w:rPr>
          <w:color w:val="000000" w:themeColor="text1"/>
          <w:sz w:val="20"/>
          <w:szCs w:val="20"/>
        </w:rPr>
        <w:t>coverage (</w:t>
      </w:r>
      <w:r w:rsidR="005F024D" w:rsidRPr="002D2122">
        <w:rPr>
          <w:color w:val="000000" w:themeColor="text1"/>
          <w:sz w:val="20"/>
          <w:szCs w:val="20"/>
        </w:rPr>
        <w:t>DL SINR</w:t>
      </w:r>
      <w:r w:rsidR="00EC508A" w:rsidRPr="002D2122">
        <w:rPr>
          <w:color w:val="000000" w:themeColor="text1"/>
          <w:sz w:val="20"/>
          <w:szCs w:val="20"/>
        </w:rPr>
        <w:t>)</w:t>
      </w:r>
      <w:r w:rsidR="00F31DA6" w:rsidRPr="002D2122">
        <w:rPr>
          <w:color w:val="000000" w:themeColor="text1"/>
          <w:sz w:val="20"/>
          <w:szCs w:val="20"/>
        </w:rPr>
        <w:t>.</w:t>
      </w:r>
    </w:p>
    <w:p w14:paraId="1DDF6195" w14:textId="3397E5F3" w:rsidR="00345FA5" w:rsidRPr="00345FA5" w:rsidRDefault="00345FA5" w:rsidP="00345FA5">
      <w:pPr>
        <w:pStyle w:val="Heading2"/>
        <w:rPr>
          <w:szCs w:val="32"/>
        </w:rPr>
      </w:pPr>
      <w:r w:rsidRPr="00345FA5">
        <w:rPr>
          <w:szCs w:val="32"/>
          <w:lang w:eastAsia="zh-CN"/>
        </w:rPr>
        <w:t xml:space="preserve">Technique #C-2: TRP muting/adaptation in multi-TRP operation </w:t>
      </w:r>
    </w:p>
    <w:p w14:paraId="5CDFC529" w14:textId="02706115"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10035F">
        <w:rPr>
          <w:sz w:val="20"/>
          <w:szCs w:val="20"/>
          <w:lang w:eastAsia="en-US"/>
        </w:rPr>
        <w:t>Furthermore, the TRPs belong to the same cell.</w:t>
      </w:r>
      <w:r w:rsidR="004374B1">
        <w:rPr>
          <w:sz w:val="20"/>
          <w:szCs w:val="20"/>
          <w:lang w:eastAsia="en-US"/>
        </w:rPr>
        <w:t xml:space="preserve">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2920A3">
        <w:rPr>
          <w:sz w:val="20"/>
          <w:szCs w:val="20"/>
          <w:lang w:eastAsia="en-US"/>
        </w:rPr>
        <w:fldChar w:fldCharType="begin"/>
      </w:r>
      <w:r w:rsidR="002920A3">
        <w:rPr>
          <w:sz w:val="20"/>
          <w:szCs w:val="20"/>
          <w:lang w:eastAsia="en-US"/>
        </w:rPr>
        <w:instrText xml:space="preserve"> REF _Ref118645203 \h </w:instrText>
      </w:r>
      <w:r w:rsidR="002920A3">
        <w:rPr>
          <w:sz w:val="20"/>
          <w:szCs w:val="20"/>
          <w:lang w:eastAsia="en-US"/>
        </w:rPr>
      </w:r>
      <w:r w:rsidR="002920A3">
        <w:rPr>
          <w:sz w:val="20"/>
          <w:szCs w:val="20"/>
          <w:lang w:eastAsia="en-US"/>
        </w:rPr>
        <w:fldChar w:fldCharType="separate"/>
      </w:r>
      <w:r w:rsidR="00852A7D" w:rsidRPr="00237804">
        <w:rPr>
          <w:color w:val="000000" w:themeColor="text1"/>
          <w:sz w:val="20"/>
          <w:szCs w:val="20"/>
        </w:rPr>
        <w:t xml:space="preserve">Figure </w:t>
      </w:r>
      <w:r w:rsidR="00852A7D">
        <w:rPr>
          <w:noProof/>
          <w:color w:val="000000" w:themeColor="text1"/>
          <w:sz w:val="20"/>
          <w:szCs w:val="20"/>
        </w:rPr>
        <w:t>12</w:t>
      </w:r>
      <w:r w:rsidR="002920A3">
        <w:rPr>
          <w:sz w:val="20"/>
          <w:szCs w:val="20"/>
          <w:lang w:eastAsia="en-US"/>
        </w:rPr>
        <w:fldChar w:fldCharType="end"/>
      </w:r>
      <w:r w:rsidR="00D44B47" w:rsidRPr="00BE0FF7">
        <w:rPr>
          <w:sz w:val="20"/>
          <w:szCs w:val="20"/>
          <w:lang w:eastAsia="en-US"/>
        </w:rPr>
        <w:t>.</w:t>
      </w:r>
    </w:p>
    <w:p w14:paraId="0AA92E03" w14:textId="100B2B62" w:rsidR="008270BD" w:rsidRPr="001A2991" w:rsidRDefault="008270BD" w:rsidP="008270BD">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10</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w:t>
      </w:r>
      <w:r w:rsidR="00672E52">
        <w:rPr>
          <w:b/>
          <w:i/>
          <w:sz w:val="20"/>
          <w:szCs w:val="20"/>
          <w:lang w:eastAsia="en-US"/>
        </w:rPr>
        <w:t>2</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 xml:space="preserve">and </w:t>
      </w:r>
      <w:r w:rsidR="00672E52">
        <w:rPr>
          <w:b/>
          <w:i/>
          <w:sz w:val="20"/>
          <w:szCs w:val="20"/>
          <w:lang w:eastAsia="en-US"/>
        </w:rPr>
        <w:t>39</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Default="00B5154A" w:rsidP="008270BD">
      <w:pPr>
        <w:spacing w:after="120"/>
        <w:rPr>
          <w:b/>
          <w:i/>
          <w:sz w:val="20"/>
          <w:szCs w:val="20"/>
          <w:lang w:eastAsia="en-US"/>
        </w:rPr>
      </w:pPr>
    </w:p>
    <w:p w14:paraId="3B145465" w14:textId="7BCFE36C" w:rsidR="00B150EE" w:rsidRPr="00057695" w:rsidRDefault="00400658" w:rsidP="002D4A92">
      <w:pPr>
        <w:spacing w:after="120"/>
      </w:pPr>
      <w:r>
        <w:rPr>
          <w:noProof/>
        </w:rPr>
        <w:lastRenderedPageBreak/>
        <w:drawing>
          <wp:inline distT="0" distB="0" distL="0" distR="0" wp14:anchorId="1658F877" wp14:editId="6740E77A">
            <wp:extent cx="2689860" cy="2246208"/>
            <wp:effectExtent l="0" t="0" r="15240" b="1905"/>
            <wp:docPr id="10" name="Chart 10">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83AD3">
        <w:rPr>
          <w:noProof/>
        </w:rPr>
        <w:t xml:space="preserve"> </w:t>
      </w:r>
      <w:r w:rsidR="00B150EE">
        <w:rPr>
          <w:noProof/>
        </w:rPr>
        <w:t xml:space="preserve"> </w:t>
      </w:r>
      <w:r w:rsidR="00B440E7">
        <w:rPr>
          <w:noProof/>
        </w:rPr>
        <w:drawing>
          <wp:inline distT="0" distB="0" distL="0" distR="0" wp14:anchorId="12550D36" wp14:editId="54BE7F65">
            <wp:extent cx="2944051" cy="2245944"/>
            <wp:effectExtent l="0" t="0" r="8890" b="2540"/>
            <wp:docPr id="19" name="Chart 19">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7A495A" w14:textId="62E3EB60" w:rsidR="00171CE8" w:rsidRPr="00237804" w:rsidRDefault="00057695" w:rsidP="00057695">
      <w:pPr>
        <w:pStyle w:val="Caption"/>
        <w:jc w:val="center"/>
        <w:rPr>
          <w:color w:val="000000" w:themeColor="text1"/>
          <w:sz w:val="20"/>
          <w:szCs w:val="20"/>
        </w:rPr>
      </w:pPr>
      <w:bookmarkStart w:id="16" w:name="_Ref118645203"/>
      <w:r w:rsidRPr="00237804">
        <w:rPr>
          <w:color w:val="000000" w:themeColor="text1"/>
          <w:sz w:val="20"/>
          <w:szCs w:val="20"/>
        </w:rPr>
        <w:t xml:space="preserve">Figure </w:t>
      </w:r>
      <w:r w:rsidRPr="00237804">
        <w:rPr>
          <w:color w:val="000000" w:themeColor="text1"/>
          <w:sz w:val="20"/>
          <w:szCs w:val="20"/>
        </w:rPr>
        <w:fldChar w:fldCharType="begin"/>
      </w:r>
      <w:r w:rsidRPr="00237804">
        <w:rPr>
          <w:color w:val="000000" w:themeColor="text1"/>
          <w:sz w:val="20"/>
          <w:szCs w:val="20"/>
        </w:rPr>
        <w:instrText xml:space="preserve"> SEQ Figure \* ARABIC </w:instrText>
      </w:r>
      <w:r w:rsidRPr="00237804">
        <w:rPr>
          <w:color w:val="000000" w:themeColor="text1"/>
          <w:sz w:val="20"/>
          <w:szCs w:val="20"/>
        </w:rPr>
        <w:fldChar w:fldCharType="separate"/>
      </w:r>
      <w:r w:rsidR="00852A7D">
        <w:rPr>
          <w:noProof/>
          <w:color w:val="000000" w:themeColor="text1"/>
          <w:sz w:val="20"/>
          <w:szCs w:val="20"/>
        </w:rPr>
        <w:t>12</w:t>
      </w:r>
      <w:r w:rsidRPr="00237804">
        <w:rPr>
          <w:color w:val="000000" w:themeColor="text1"/>
          <w:sz w:val="20"/>
          <w:szCs w:val="20"/>
        </w:rPr>
        <w:fldChar w:fldCharType="end"/>
      </w:r>
      <w:bookmarkEnd w:id="16"/>
      <w:r w:rsidRPr="00237804">
        <w:rPr>
          <w:color w:val="000000" w:themeColor="text1"/>
          <w:sz w:val="20"/>
          <w:szCs w:val="20"/>
        </w:rPr>
        <w:t xml:space="preserve">. </w:t>
      </w:r>
      <w:r w:rsidR="002D3CE1" w:rsidRPr="00237804">
        <w:rPr>
          <w:color w:val="000000" w:themeColor="text1"/>
          <w:sz w:val="20"/>
          <w:szCs w:val="20"/>
        </w:rPr>
        <w:t>N</w:t>
      </w:r>
      <w:r w:rsidR="00630CC8" w:rsidRPr="00237804">
        <w:rPr>
          <w:color w:val="000000" w:themeColor="text1"/>
          <w:sz w:val="20"/>
          <w:szCs w:val="20"/>
        </w:rPr>
        <w:t>etwork energy consumption &amp; UPT</w:t>
      </w:r>
      <w:r w:rsidRPr="00237804">
        <w:rPr>
          <w:color w:val="000000" w:themeColor="text1"/>
          <w:sz w:val="20"/>
          <w:szCs w:val="20"/>
        </w:rPr>
        <w:t>.</w:t>
      </w:r>
    </w:p>
    <w:p w14:paraId="0AEE6A3C" w14:textId="76DED41A" w:rsidR="00171CE8" w:rsidRPr="00F7250B" w:rsidRDefault="00171CE8" w:rsidP="00171CE8">
      <w:pPr>
        <w:pStyle w:val="Heading1"/>
        <w:spacing w:before="0" w:after="120"/>
        <w:rPr>
          <w:rFonts w:cs="Arial"/>
          <w:sz w:val="32"/>
          <w:szCs w:val="18"/>
          <w:lang w:val="en-US"/>
        </w:rPr>
      </w:pPr>
      <w:r>
        <w:rPr>
          <w:rFonts w:cs="Arial"/>
          <w:sz w:val="32"/>
          <w:szCs w:val="18"/>
          <w:lang w:val="en-US"/>
        </w:rPr>
        <w:t>Power Domain Techniques</w:t>
      </w:r>
    </w:p>
    <w:p w14:paraId="667B5767" w14:textId="50077D33" w:rsidR="00BE6E54" w:rsidRPr="00BE6E54" w:rsidRDefault="00BE6E54" w:rsidP="00BE6E54">
      <w:pPr>
        <w:pStyle w:val="Heading2"/>
      </w:pPr>
      <w:r w:rsidRPr="00BE6E54">
        <w:t>Technique #D-1: Adaptation of transmission power of signals and channels</w:t>
      </w:r>
    </w:p>
    <w:p w14:paraId="21F4713E" w14:textId="6A4BAF7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374B1">
        <w:rPr>
          <w:sz w:val="20"/>
          <w:szCs w:val="20"/>
          <w:lang w:eastAsia="en-US"/>
        </w:rPr>
        <w:t>The simulation assumption is similar to that discussed in</w:t>
      </w:r>
      <w:r w:rsidR="0002089E">
        <w:rPr>
          <w:sz w:val="20"/>
          <w:szCs w:val="20"/>
          <w:lang w:eastAsia="en-US"/>
        </w:rPr>
        <w:t xml:space="preserve"> Section </w:t>
      </w:r>
      <w:r w:rsidR="0002089E">
        <w:rPr>
          <w:sz w:val="20"/>
          <w:szCs w:val="20"/>
          <w:lang w:eastAsia="en-US"/>
        </w:rPr>
        <w:fldChar w:fldCharType="begin"/>
      </w:r>
      <w:r w:rsidR="0002089E">
        <w:rPr>
          <w:sz w:val="20"/>
          <w:szCs w:val="20"/>
          <w:lang w:eastAsia="en-US"/>
        </w:rPr>
        <w:instrText xml:space="preserve"> REF _Ref118448945 \r \h </w:instrText>
      </w:r>
      <w:r w:rsidR="0002089E">
        <w:rPr>
          <w:sz w:val="20"/>
          <w:szCs w:val="20"/>
          <w:lang w:eastAsia="en-US"/>
        </w:rPr>
      </w:r>
      <w:r w:rsidR="0002089E">
        <w:rPr>
          <w:sz w:val="20"/>
          <w:szCs w:val="20"/>
          <w:lang w:eastAsia="en-US"/>
        </w:rPr>
        <w:fldChar w:fldCharType="separate"/>
      </w:r>
      <w:r w:rsidR="00852A7D">
        <w:rPr>
          <w:sz w:val="20"/>
          <w:szCs w:val="20"/>
          <w:lang w:eastAsia="en-US"/>
        </w:rPr>
        <w:t>4</w:t>
      </w:r>
      <w:r w:rsidR="0002089E">
        <w:rPr>
          <w:sz w:val="20"/>
          <w:szCs w:val="20"/>
          <w:lang w:eastAsia="en-US"/>
        </w:rPr>
        <w:fldChar w:fldCharType="end"/>
      </w:r>
      <w:r w:rsidR="0002089E">
        <w:rPr>
          <w:sz w:val="20"/>
          <w:szCs w:val="20"/>
          <w:lang w:eastAsia="en-US"/>
        </w:rPr>
        <w:t>.</w:t>
      </w:r>
      <w:r w:rsidR="00463F9F" w:rsidRPr="001A2991">
        <w:rPr>
          <w:sz w:val="20"/>
          <w:szCs w:val="20"/>
          <w:lang w:eastAsia="en-US"/>
        </w:rPr>
        <w:t xml:space="preserve"> </w:t>
      </w:r>
      <w:r w:rsidR="00775B25">
        <w:rPr>
          <w:sz w:val="20"/>
          <w:szCs w:val="20"/>
          <w:lang w:eastAsia="en-US"/>
        </w:rPr>
        <w:fldChar w:fldCharType="begin"/>
      </w:r>
      <w:r w:rsidR="00775B25">
        <w:rPr>
          <w:sz w:val="20"/>
          <w:szCs w:val="20"/>
          <w:lang w:eastAsia="en-US"/>
        </w:rPr>
        <w:instrText xml:space="preserve"> REF _Ref118645272 \h </w:instrText>
      </w:r>
      <w:r w:rsidR="00775B25">
        <w:rPr>
          <w:sz w:val="20"/>
          <w:szCs w:val="20"/>
          <w:lang w:eastAsia="en-US"/>
        </w:rPr>
      </w:r>
      <w:r w:rsidR="00775B25">
        <w:rPr>
          <w:sz w:val="20"/>
          <w:szCs w:val="20"/>
          <w:lang w:eastAsia="en-US"/>
        </w:rPr>
        <w:fldChar w:fldCharType="separate"/>
      </w:r>
      <w:r w:rsidR="00852A7D" w:rsidRPr="002920A3">
        <w:rPr>
          <w:color w:val="000000" w:themeColor="text1"/>
          <w:sz w:val="20"/>
          <w:szCs w:val="20"/>
        </w:rPr>
        <w:t xml:space="preserve">Figure </w:t>
      </w:r>
      <w:r w:rsidR="00852A7D">
        <w:rPr>
          <w:noProof/>
          <w:color w:val="000000" w:themeColor="text1"/>
          <w:sz w:val="20"/>
          <w:szCs w:val="20"/>
        </w:rPr>
        <w:t>13</w:t>
      </w:r>
      <w:r w:rsidR="00775B25">
        <w:rPr>
          <w:sz w:val="20"/>
          <w:szCs w:val="20"/>
          <w:lang w:eastAsia="en-US"/>
        </w:rPr>
        <w:fldChar w:fldCharType="end"/>
      </w:r>
      <w:r w:rsidR="00775B25">
        <w:rPr>
          <w:sz w:val="20"/>
          <w:szCs w:val="20"/>
          <w:lang w:eastAsia="en-US"/>
        </w:rPr>
        <w:t xml:space="preserve"> </w:t>
      </w:r>
      <w:r w:rsidR="00463F9F" w:rsidRPr="00896FAA">
        <w:rPr>
          <w:sz w:val="20"/>
          <w:szCs w:val="20"/>
          <w:lang w:eastAsia="en-US"/>
        </w:rPr>
        <w:t xml:space="preserve">and </w:t>
      </w:r>
      <w:r w:rsidR="00775B25" w:rsidRPr="00775B25">
        <w:rPr>
          <w:sz w:val="20"/>
          <w:szCs w:val="20"/>
          <w:lang w:eastAsia="en-US"/>
        </w:rPr>
        <w:fldChar w:fldCharType="begin"/>
      </w:r>
      <w:r w:rsidR="00775B25" w:rsidRPr="00775B25">
        <w:rPr>
          <w:sz w:val="20"/>
          <w:szCs w:val="20"/>
          <w:lang w:eastAsia="en-US"/>
        </w:rPr>
        <w:instrText xml:space="preserve"> REF _Ref118645279 \h  \* MERGEFORMAT </w:instrText>
      </w:r>
      <w:r w:rsidR="00775B25" w:rsidRPr="00775B25">
        <w:rPr>
          <w:sz w:val="20"/>
          <w:szCs w:val="20"/>
          <w:lang w:eastAsia="en-US"/>
        </w:rPr>
      </w:r>
      <w:r w:rsidR="00775B25" w:rsidRPr="00775B25">
        <w:rPr>
          <w:sz w:val="20"/>
          <w:szCs w:val="20"/>
          <w:lang w:eastAsia="en-US"/>
        </w:rPr>
        <w:fldChar w:fldCharType="separate"/>
      </w:r>
      <w:r w:rsidR="00852A7D" w:rsidRPr="00775B25">
        <w:rPr>
          <w:color w:val="000000" w:themeColor="text1"/>
          <w:sz w:val="20"/>
          <w:szCs w:val="20"/>
        </w:rPr>
        <w:t xml:space="preserve">Figure </w:t>
      </w:r>
      <w:r w:rsidR="00852A7D">
        <w:rPr>
          <w:noProof/>
          <w:color w:val="000000" w:themeColor="text1"/>
          <w:sz w:val="20"/>
          <w:szCs w:val="20"/>
        </w:rPr>
        <w:t>14</w:t>
      </w:r>
      <w:r w:rsidR="00775B25" w:rsidRPr="00775B25">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1D491F08" w:rsidR="00DA40D1" w:rsidRPr="001A299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11</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41708B21" w:rsidR="00DA40D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12</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w:t>
      </w:r>
      <w:r w:rsidR="00320B06">
        <w:rPr>
          <w:b/>
          <w:i/>
          <w:sz w:val="20"/>
          <w:szCs w:val="20"/>
          <w:lang w:eastAsia="en-US"/>
        </w:rPr>
        <w:t>13</w:t>
      </w:r>
      <w:r w:rsidR="00B35D68">
        <w:rPr>
          <w:b/>
          <w:i/>
          <w:sz w:val="20"/>
          <w:szCs w:val="20"/>
          <w:lang w:eastAsia="en-US"/>
        </w:rPr>
        <w:t xml:space="preserve">% and </w:t>
      </w:r>
      <w:r w:rsidR="00320B06">
        <w:rPr>
          <w:b/>
          <w:i/>
          <w:sz w:val="20"/>
          <w:szCs w:val="20"/>
          <w:lang w:eastAsia="en-US"/>
        </w:rPr>
        <w:t>7</w:t>
      </w:r>
      <w:r w:rsidR="00B35D68">
        <w:rPr>
          <w:b/>
          <w:i/>
          <w:sz w:val="20"/>
          <w:szCs w:val="20"/>
          <w:lang w:eastAsia="en-US"/>
        </w:rPr>
        <w:t xml:space="preserve">%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205B1BC5" w:rsidR="00C978CA" w:rsidRDefault="00C978CA" w:rsidP="00C978CA">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13</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percentile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7E1134">
        <w:rPr>
          <w:b/>
          <w:i/>
          <w:sz w:val="20"/>
          <w:szCs w:val="20"/>
          <w:lang w:eastAsia="en-US"/>
        </w:rPr>
        <w:t>3</w:t>
      </w:r>
      <w:r w:rsidR="00B8122D">
        <w:rPr>
          <w:b/>
          <w:i/>
          <w:sz w:val="20"/>
          <w:szCs w:val="20"/>
          <w:lang w:eastAsia="en-US"/>
        </w:rPr>
        <w:t>dB in light load</w:t>
      </w:r>
      <w:r w:rsidR="0002184C">
        <w:rPr>
          <w:b/>
          <w:i/>
          <w:sz w:val="20"/>
          <w:szCs w:val="20"/>
          <w:lang w:eastAsia="en-US"/>
        </w:rPr>
        <w:t>.</w:t>
      </w:r>
    </w:p>
    <w:p w14:paraId="5F4924C9" w14:textId="77777777" w:rsidR="001221F0" w:rsidRDefault="001221F0" w:rsidP="00C978CA">
      <w:pPr>
        <w:spacing w:after="120"/>
        <w:rPr>
          <w:b/>
          <w:i/>
          <w:sz w:val="20"/>
          <w:szCs w:val="20"/>
          <w:lang w:eastAsia="en-US"/>
        </w:rPr>
      </w:pPr>
    </w:p>
    <w:p w14:paraId="64415312" w14:textId="728F660B" w:rsidR="001221F0" w:rsidRPr="001A2991" w:rsidRDefault="001221F0" w:rsidP="002D4A92">
      <w:pPr>
        <w:spacing w:after="120"/>
        <w:jc w:val="center"/>
        <w:rPr>
          <w:b/>
          <w:i/>
          <w:sz w:val="20"/>
          <w:szCs w:val="20"/>
          <w:lang w:eastAsia="en-US"/>
        </w:rPr>
      </w:pPr>
      <w:r>
        <w:rPr>
          <w:noProof/>
        </w:rPr>
        <w:drawing>
          <wp:inline distT="0" distB="0" distL="0" distR="0" wp14:anchorId="024AAF08" wp14:editId="07999D10">
            <wp:extent cx="3271755" cy="2463066"/>
            <wp:effectExtent l="0" t="0" r="5080" b="13970"/>
            <wp:docPr id="11" name="Chart 11">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B541D15" w14:textId="353665B1" w:rsidR="00463F9F" w:rsidRPr="002920A3" w:rsidRDefault="00057695" w:rsidP="00463F9F">
      <w:pPr>
        <w:pStyle w:val="Caption"/>
        <w:jc w:val="center"/>
        <w:rPr>
          <w:color w:val="000000" w:themeColor="text1"/>
        </w:rPr>
      </w:pPr>
      <w:bookmarkStart w:id="17" w:name="_Ref118645272"/>
      <w:r w:rsidRPr="002920A3">
        <w:rPr>
          <w:color w:val="000000" w:themeColor="text1"/>
          <w:sz w:val="20"/>
          <w:szCs w:val="20"/>
        </w:rPr>
        <w:t xml:space="preserve">Figure </w:t>
      </w:r>
      <w:r w:rsidRPr="002920A3">
        <w:rPr>
          <w:color w:val="000000" w:themeColor="text1"/>
          <w:sz w:val="20"/>
          <w:szCs w:val="20"/>
        </w:rPr>
        <w:fldChar w:fldCharType="begin"/>
      </w:r>
      <w:r w:rsidRPr="002920A3">
        <w:rPr>
          <w:color w:val="000000" w:themeColor="text1"/>
          <w:sz w:val="20"/>
          <w:szCs w:val="20"/>
        </w:rPr>
        <w:instrText xml:space="preserve"> SEQ Figure \* ARABIC </w:instrText>
      </w:r>
      <w:r w:rsidRPr="002920A3">
        <w:rPr>
          <w:color w:val="000000" w:themeColor="text1"/>
          <w:sz w:val="20"/>
          <w:szCs w:val="20"/>
        </w:rPr>
        <w:fldChar w:fldCharType="separate"/>
      </w:r>
      <w:r w:rsidR="00852A7D">
        <w:rPr>
          <w:noProof/>
          <w:color w:val="000000" w:themeColor="text1"/>
          <w:sz w:val="20"/>
          <w:szCs w:val="20"/>
        </w:rPr>
        <w:t>13</w:t>
      </w:r>
      <w:r w:rsidRPr="002920A3">
        <w:rPr>
          <w:color w:val="000000" w:themeColor="text1"/>
          <w:sz w:val="20"/>
          <w:szCs w:val="20"/>
        </w:rPr>
        <w:fldChar w:fldCharType="end"/>
      </w:r>
      <w:bookmarkEnd w:id="17"/>
      <w:r w:rsidRPr="002920A3">
        <w:rPr>
          <w:color w:val="000000" w:themeColor="text1"/>
          <w:sz w:val="20"/>
          <w:szCs w:val="20"/>
        </w:rPr>
        <w:t>.</w:t>
      </w:r>
      <w:r w:rsidRPr="002920A3">
        <w:rPr>
          <w:color w:val="000000" w:themeColor="text1"/>
          <w:sz w:val="22"/>
          <w:szCs w:val="22"/>
        </w:rPr>
        <w:t xml:space="preserve"> </w:t>
      </w:r>
      <w:r w:rsidRPr="002920A3">
        <w:rPr>
          <w:color w:val="000000" w:themeColor="text1"/>
          <w:sz w:val="20"/>
          <w:szCs w:val="20"/>
        </w:rPr>
        <w:t>N</w:t>
      </w:r>
      <w:r w:rsidR="00463F9F" w:rsidRPr="002920A3">
        <w:rPr>
          <w:color w:val="000000" w:themeColor="text1"/>
          <w:sz w:val="20"/>
          <w:szCs w:val="20"/>
        </w:rPr>
        <w:t xml:space="preserve">W energy </w:t>
      </w:r>
      <w:r w:rsidR="00D90C83" w:rsidRPr="002920A3">
        <w:rPr>
          <w:color w:val="000000" w:themeColor="text1"/>
          <w:sz w:val="20"/>
          <w:szCs w:val="20"/>
        </w:rPr>
        <w:t>c</w:t>
      </w:r>
      <w:r w:rsidR="002E261C" w:rsidRPr="002920A3">
        <w:rPr>
          <w:color w:val="000000" w:themeColor="text1"/>
          <w:sz w:val="20"/>
          <w:szCs w:val="20"/>
        </w:rPr>
        <w:t>onsumption</w:t>
      </w:r>
      <w:r w:rsidRPr="002920A3">
        <w:rPr>
          <w:color w:val="000000" w:themeColor="text1"/>
          <w:sz w:val="20"/>
          <w:szCs w:val="20"/>
        </w:rPr>
        <w:t>.</w:t>
      </w:r>
    </w:p>
    <w:p w14:paraId="04EC5E23" w14:textId="3A8A54B1" w:rsidR="00463F9F" w:rsidRPr="00B73314" w:rsidRDefault="00A56DF0" w:rsidP="00B73314">
      <w:pPr>
        <w:rPr>
          <w:lang w:eastAsia="en-US"/>
        </w:rPr>
      </w:pPr>
      <w:r>
        <w:rPr>
          <w:noProof/>
        </w:rPr>
        <w:lastRenderedPageBreak/>
        <w:drawing>
          <wp:inline distT="0" distB="0" distL="0" distR="0" wp14:anchorId="7F0120D7" wp14:editId="002945F9">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r w:rsidR="00463F9F" w:rsidRPr="001A2991">
        <w:rPr>
          <w:lang w:eastAsia="en-US"/>
        </w:rPr>
        <w:t xml:space="preserve">   </w:t>
      </w:r>
    </w:p>
    <w:p w14:paraId="4AB01A5E" w14:textId="3DD06BEA" w:rsidR="00747789" w:rsidRDefault="00152855" w:rsidP="0009585D">
      <w:pPr>
        <w:pStyle w:val="Caption"/>
        <w:jc w:val="center"/>
        <w:rPr>
          <w:color w:val="000000" w:themeColor="text1"/>
          <w:sz w:val="20"/>
          <w:szCs w:val="20"/>
        </w:rPr>
      </w:pPr>
      <w:bookmarkStart w:id="18" w:name="_Ref118645279"/>
      <w:r w:rsidRPr="00775B25">
        <w:rPr>
          <w:color w:val="000000" w:themeColor="text1"/>
          <w:sz w:val="20"/>
          <w:szCs w:val="20"/>
        </w:rPr>
        <w:t xml:space="preserve">Figure </w:t>
      </w:r>
      <w:r w:rsidRPr="00775B25">
        <w:rPr>
          <w:color w:val="000000" w:themeColor="text1"/>
          <w:sz w:val="20"/>
          <w:szCs w:val="20"/>
        </w:rPr>
        <w:fldChar w:fldCharType="begin"/>
      </w:r>
      <w:r w:rsidRPr="00775B25">
        <w:rPr>
          <w:color w:val="000000" w:themeColor="text1"/>
          <w:sz w:val="20"/>
          <w:szCs w:val="20"/>
        </w:rPr>
        <w:instrText xml:space="preserve"> SEQ Figure \* ARABIC </w:instrText>
      </w:r>
      <w:r w:rsidRPr="00775B25">
        <w:rPr>
          <w:color w:val="000000" w:themeColor="text1"/>
          <w:sz w:val="20"/>
          <w:szCs w:val="20"/>
        </w:rPr>
        <w:fldChar w:fldCharType="separate"/>
      </w:r>
      <w:r w:rsidR="00852A7D">
        <w:rPr>
          <w:noProof/>
          <w:color w:val="000000" w:themeColor="text1"/>
          <w:sz w:val="20"/>
          <w:szCs w:val="20"/>
        </w:rPr>
        <w:t>14</w:t>
      </w:r>
      <w:r w:rsidRPr="00775B25">
        <w:rPr>
          <w:color w:val="000000" w:themeColor="text1"/>
          <w:sz w:val="20"/>
          <w:szCs w:val="20"/>
        </w:rPr>
        <w:fldChar w:fldCharType="end"/>
      </w:r>
      <w:bookmarkEnd w:id="18"/>
      <w:r w:rsidRPr="002920A3">
        <w:rPr>
          <w:color w:val="000000" w:themeColor="text1"/>
          <w:sz w:val="20"/>
          <w:szCs w:val="20"/>
        </w:rPr>
        <w:t xml:space="preserve">. </w:t>
      </w:r>
      <w:r w:rsidR="002D3CE1" w:rsidRPr="002920A3">
        <w:rPr>
          <w:color w:val="000000" w:themeColor="text1"/>
          <w:sz w:val="20"/>
          <w:szCs w:val="20"/>
        </w:rPr>
        <w:t>I</w:t>
      </w:r>
      <w:r w:rsidR="00EC508A" w:rsidRPr="002920A3">
        <w:rPr>
          <w:color w:val="000000" w:themeColor="text1"/>
          <w:sz w:val="20"/>
          <w:szCs w:val="20"/>
        </w:rPr>
        <w:t xml:space="preserve">mpact on </w:t>
      </w:r>
      <w:r w:rsidR="00463F9F" w:rsidRPr="002920A3">
        <w:rPr>
          <w:color w:val="000000" w:themeColor="text1"/>
          <w:sz w:val="20"/>
          <w:szCs w:val="20"/>
        </w:rPr>
        <w:t>UPT and coverage</w:t>
      </w:r>
      <w:r w:rsidR="00EC508A" w:rsidRPr="002920A3">
        <w:rPr>
          <w:color w:val="000000" w:themeColor="text1"/>
          <w:sz w:val="20"/>
          <w:szCs w:val="20"/>
        </w:rPr>
        <w:t xml:space="preserve"> (DL SINR)</w:t>
      </w:r>
      <w:r w:rsidRPr="002920A3">
        <w:rPr>
          <w:color w:val="000000" w:themeColor="text1"/>
          <w:sz w:val="20"/>
          <w:szCs w:val="20"/>
        </w:rPr>
        <w:t>.</w:t>
      </w:r>
    </w:p>
    <w:p w14:paraId="7FC8C606" w14:textId="5461C219" w:rsidR="00A61F98" w:rsidRDefault="00A61F98" w:rsidP="00A61F98">
      <w:pPr>
        <w:rPr>
          <w:lang w:val="en-GB" w:eastAsia="en-US"/>
        </w:rPr>
      </w:pPr>
    </w:p>
    <w:p w14:paraId="40EED482" w14:textId="0922E7F8" w:rsidR="00A61F98" w:rsidRPr="00BE6E54" w:rsidRDefault="00A61F98" w:rsidP="00A61F98">
      <w:pPr>
        <w:pStyle w:val="Heading2"/>
      </w:pPr>
      <w:r w:rsidRPr="00BE6E54">
        <w:t>Technique</w:t>
      </w:r>
      <w:r w:rsidR="00A775ED">
        <w:t>s</w:t>
      </w:r>
      <w:r w:rsidRPr="00BE6E54">
        <w:t xml:space="preserve"> </w:t>
      </w:r>
      <w:r>
        <w:t>for PAPR reduction</w:t>
      </w:r>
    </w:p>
    <w:p w14:paraId="47E9D38B" w14:textId="747C366E" w:rsidR="00DF59B4" w:rsidRDefault="00DF59B4" w:rsidP="0055151E">
      <w:pPr>
        <w:jc w:val="both"/>
        <w:rPr>
          <w:sz w:val="20"/>
          <w:szCs w:val="20"/>
        </w:rPr>
      </w:pPr>
      <w:r w:rsidRPr="00375745">
        <w:rPr>
          <w:sz w:val="20"/>
          <w:szCs w:val="20"/>
          <w:lang w:eastAsia="en-US"/>
        </w:rPr>
        <w:t>5G uses signals with high PAPR, leading to large back-off required at the PA input which results into relatively poor power efficiency.</w:t>
      </w:r>
      <w:r w:rsidRPr="00375745">
        <w:rPr>
          <w:sz w:val="20"/>
          <w:szCs w:val="20"/>
        </w:rPr>
        <w:t xml:space="preserve"> </w:t>
      </w:r>
      <w:r w:rsidR="00950916">
        <w:rPr>
          <w:sz w:val="20"/>
          <w:szCs w:val="20"/>
        </w:rPr>
        <w:t>This is true especially for higher frequencies (e.g., FR2) but also to lower frequencies (e.g., FR1)</w:t>
      </w:r>
      <w:r w:rsidR="00CC4CE2">
        <w:rPr>
          <w:sz w:val="20"/>
          <w:szCs w:val="20"/>
        </w:rPr>
        <w:t xml:space="preserve">. </w:t>
      </w:r>
      <w:r w:rsidR="00A775ED">
        <w:rPr>
          <w:sz w:val="20"/>
          <w:szCs w:val="20"/>
        </w:rPr>
        <w:t xml:space="preserve">Reducing </w:t>
      </w:r>
      <w:r w:rsidR="0018045B" w:rsidRPr="00375745">
        <w:rPr>
          <w:sz w:val="20"/>
          <w:szCs w:val="20"/>
        </w:rPr>
        <w:t>network power consumption</w:t>
      </w:r>
      <w:r w:rsidR="0018045B">
        <w:rPr>
          <w:sz w:val="20"/>
          <w:szCs w:val="20"/>
        </w:rPr>
        <w:t xml:space="preserve"> can be achieved </w:t>
      </w:r>
      <w:r w:rsidR="0044516F" w:rsidRPr="00375745">
        <w:rPr>
          <w:sz w:val="20"/>
          <w:szCs w:val="20"/>
        </w:rPr>
        <w:t>by reducing non-linear impairments in the PA and allowing for a smaller back-off</w:t>
      </w:r>
      <w:r w:rsidR="00B829B9">
        <w:rPr>
          <w:sz w:val="20"/>
          <w:szCs w:val="20"/>
        </w:rPr>
        <w:t>, reducing the n</w:t>
      </w:r>
      <w:r w:rsidR="00CC4CE2">
        <w:rPr>
          <w:sz w:val="20"/>
          <w:szCs w:val="20"/>
        </w:rPr>
        <w:t>etwork power consumption</w:t>
      </w:r>
    </w:p>
    <w:p w14:paraId="5C411391" w14:textId="47989A63" w:rsidR="00052E51" w:rsidRDefault="00052E51" w:rsidP="0055151E">
      <w:pPr>
        <w:jc w:val="both"/>
        <w:rPr>
          <w:sz w:val="20"/>
          <w:szCs w:val="20"/>
        </w:rPr>
      </w:pPr>
    </w:p>
    <w:p w14:paraId="024A9F9A" w14:textId="43A9E50F" w:rsidR="00CB410D" w:rsidRDefault="00CB410D" w:rsidP="00CB410D">
      <w:pPr>
        <w:jc w:val="both"/>
        <w:rPr>
          <w:sz w:val="20"/>
          <w:szCs w:val="20"/>
          <w:lang w:eastAsia="en-US"/>
        </w:rPr>
      </w:pPr>
      <w:r>
        <w:rPr>
          <w:sz w:val="20"/>
          <w:szCs w:val="20"/>
        </w:rPr>
        <w:t>We evaluated the PAE scaling factor (</w:t>
      </w:r>
      <m:oMath>
        <m:r>
          <m:rPr>
            <m:sty m:val="p"/>
          </m:rPr>
          <w:rPr>
            <w:rFonts w:ascii="Cambria Math" w:hAnsi="Cambria Math"/>
            <w:sz w:val="20"/>
            <w:szCs w:val="20"/>
          </w:rPr>
          <m:t>η</m:t>
        </m:r>
      </m:oMath>
      <w:r>
        <w:rPr>
          <w:sz w:val="20"/>
          <w:szCs w:val="20"/>
        </w:rPr>
        <w:t xml:space="preserve">) for each backoff reduction (e.g., increasing the backoff by 3dBs in equivalent to reducing the transmission power by 3dB, taking </w:t>
      </w:r>
      <m:oMath>
        <m:r>
          <m:rPr>
            <m:sty m:val="p"/>
          </m:rPr>
          <w:rPr>
            <w:rFonts w:ascii="Cambria Math" w:hAnsi="Cambria Math"/>
            <w:sz w:val="20"/>
            <w:szCs w:val="20"/>
          </w:rPr>
          <m:t>η</m:t>
        </m:r>
        <m:r>
          <m:rPr>
            <m:sty m:val="p"/>
          </m:rPr>
          <w:rPr>
            <w:rFonts w:ascii="Cambria Math"/>
            <w:sz w:val="20"/>
            <w:szCs w:val="20"/>
          </w:rPr>
          <m:t>=0.76</m:t>
        </m:r>
      </m:oMath>
      <w:r>
        <w:rPr>
          <w:sz w:val="20"/>
          <w:szCs w:val="20"/>
          <w:lang w:eastAsia="en-US"/>
        </w:rPr>
        <w:t xml:space="preserve">), for other backoffs we took the </w:t>
      </w:r>
      <m:oMath>
        <m:r>
          <m:rPr>
            <m:sty m:val="p"/>
          </m:rPr>
          <w:rPr>
            <w:rFonts w:ascii="Cambria Math" w:hAnsi="Cambria Math"/>
            <w:sz w:val="20"/>
            <w:szCs w:val="20"/>
            <w:lang w:eastAsia="en-US"/>
          </w:rPr>
          <m:t>η</m:t>
        </m:r>
      </m:oMath>
      <w:r>
        <w:rPr>
          <w:sz w:val="20"/>
          <w:szCs w:val="20"/>
          <w:lang w:eastAsia="en-US"/>
        </w:rPr>
        <w:t xml:space="preserve"> as provided from the formula we have proposed for several meetings. The results are validated with conducted lab tests</w:t>
      </w:r>
    </w:p>
    <w:p w14:paraId="7E87EBBF" w14:textId="77777777" w:rsidR="004B54ED" w:rsidRDefault="004B54ED" w:rsidP="00CB410D">
      <w:pPr>
        <w:jc w:val="both"/>
        <w:rPr>
          <w:sz w:val="20"/>
          <w:szCs w:val="20"/>
          <w:lang w:eastAsia="en-US"/>
        </w:rPr>
      </w:pPr>
    </w:p>
    <w:p w14:paraId="400F8976" w14:textId="47BC58AE" w:rsidR="009305EB" w:rsidRPr="009305EB" w:rsidRDefault="00EC342F" w:rsidP="009305EB">
      <w:pPr>
        <w:pStyle w:val="B1"/>
        <w:spacing w:line="252" w:lineRule="auto"/>
        <w:ind w:left="0" w:firstLine="0"/>
        <w:rPr>
          <w:rFonts w:ascii="Cambria Math" w:hAnsi="Cambria Math"/>
          <w:u w:val="single"/>
        </w:rPr>
      </w:pPr>
      <m:oMath>
        <m:sSubSup>
          <m:sSubSupPr>
            <m:ctrlPr>
              <w:rPr>
                <w:rFonts w:ascii="Cambria Math" w:hAnsi="Cambria Math"/>
                <w:u w:val="single"/>
              </w:rPr>
            </m:ctrlPr>
          </m:sSubSupPr>
          <m:e>
            <m:r>
              <w:rPr>
                <w:rFonts w:ascii="Cambria Math" w:hAnsi="Cambria Math"/>
                <w:u w:val="single"/>
              </w:rPr>
              <m:t>P</m:t>
            </m:r>
          </m:e>
          <m:sub>
            <m:r>
              <w:rPr>
                <w:rFonts w:ascii="Cambria Math" w:hAnsi="Cambria Math"/>
                <w:u w:val="single"/>
              </w:rPr>
              <m:t>dynamic</m:t>
            </m:r>
          </m:sub>
          <m:sup>
            <m:r>
              <w:rPr>
                <w:rFonts w:ascii="Cambria Math" w:hAnsi="Cambria Math"/>
                <w:u w:val="single"/>
              </w:rPr>
              <m:t>DL</m:t>
            </m:r>
          </m:sup>
        </m:sSubSup>
      </m:oMath>
      <w:r w:rsidR="009305EB" w:rsidRPr="009305EB">
        <w:rPr>
          <w:u w:val="single"/>
        </w:rPr>
        <w:t xml:space="preserve"> scaled based on reference configuration</w:t>
      </w:r>
    </w:p>
    <w:p w14:paraId="5AD00BFC" w14:textId="4A80FA5A" w:rsidR="00CB410D" w:rsidRPr="009305EB" w:rsidRDefault="003B6990" w:rsidP="00CB410D">
      <w:pPr>
        <w:jc w:val="both"/>
        <w:rPr>
          <w:sz w:val="20"/>
          <w:szCs w:val="20"/>
          <w:lang w:val="x-none" w:eastAsia="en-US"/>
        </w:rPr>
      </w:pPr>
      <w:r>
        <w:rPr>
          <w:noProof/>
        </w:rPr>
        <w:drawing>
          <wp:inline distT="0" distB="0" distL="0" distR="0" wp14:anchorId="77F2B290" wp14:editId="3BD01CC5">
            <wp:extent cx="2596896" cy="1945843"/>
            <wp:effectExtent l="0" t="0" r="13335" b="16510"/>
            <wp:docPr id="16" name="Chart 16">
              <a:extLst xmlns:a="http://schemas.openxmlformats.org/drawingml/2006/main">
                <a:ext uri="{FF2B5EF4-FFF2-40B4-BE49-F238E27FC236}">
                  <a16:creationId xmlns:a16="http://schemas.microsoft.com/office/drawing/2014/main" id="{77FCDFBA-85A6-451F-8F63-BECA2C7478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rPr>
        <w:drawing>
          <wp:inline distT="0" distB="0" distL="0" distR="0" wp14:anchorId="51113DD0" wp14:editId="4CEE7971">
            <wp:extent cx="2880625" cy="1958322"/>
            <wp:effectExtent l="0" t="0" r="15240" b="4445"/>
            <wp:docPr id="17" name="Chart 17">
              <a:extLst xmlns:a="http://schemas.openxmlformats.org/drawingml/2006/main">
                <a:ext uri="{FF2B5EF4-FFF2-40B4-BE49-F238E27FC236}">
                  <a16:creationId xmlns:a16="http://schemas.microsoft.com/office/drawing/2014/main" id="{A8ED4533-89BF-4C45-8D12-1FF1833350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4EC7A2A" w14:textId="4F175395" w:rsidR="00CB410D" w:rsidRDefault="00CB410D" w:rsidP="00CB410D">
      <w:pPr>
        <w:jc w:val="both"/>
        <w:rPr>
          <w:sz w:val="20"/>
          <w:szCs w:val="20"/>
          <w:lang w:eastAsia="en-US"/>
        </w:rPr>
      </w:pPr>
    </w:p>
    <w:p w14:paraId="4CEE490E" w14:textId="15108452" w:rsidR="00CB410D" w:rsidRPr="00524440" w:rsidRDefault="00EC342F" w:rsidP="00CB410D">
      <w:pPr>
        <w:jc w:val="both"/>
        <w:rPr>
          <w:sz w:val="20"/>
          <w:szCs w:val="20"/>
          <w:u w:val="single"/>
          <w:lang w:eastAsia="en-US"/>
        </w:rPr>
      </w:pPr>
      <m:oMath>
        <m:sSup>
          <m:sSupPr>
            <m:ctrlPr>
              <w:rPr>
                <w:rFonts w:ascii="Cambria Math" w:hAnsi="Cambria Math"/>
                <w:i/>
                <w:snapToGrid w:val="0"/>
                <w:szCs w:val="21"/>
                <w:u w:val="single"/>
              </w:rPr>
            </m:ctrlPr>
          </m:sSupPr>
          <m:e>
            <m:r>
              <w:rPr>
                <w:rFonts w:ascii="Cambria Math" w:hAnsi="Cambria Math"/>
                <w:u w:val="single"/>
              </w:rPr>
              <m:t>P</m:t>
            </m:r>
          </m:e>
          <m:sup>
            <m:r>
              <w:rPr>
                <w:rFonts w:ascii="Cambria Math" w:hAnsi="Cambria Math"/>
                <w:u w:val="single"/>
              </w:rPr>
              <m:t>DL</m:t>
            </m:r>
          </m:sup>
        </m:sSup>
      </m:oMath>
      <w:r w:rsidR="00524440" w:rsidRPr="00524440">
        <w:rPr>
          <w:snapToGrid w:val="0"/>
          <w:szCs w:val="21"/>
          <w:u w:val="single"/>
        </w:rPr>
        <w:t xml:space="preserve"> </w:t>
      </w:r>
      <w:r w:rsidR="00524440" w:rsidRPr="00524440">
        <w:rPr>
          <w:sz w:val="20"/>
          <w:szCs w:val="20"/>
          <w:u w:val="single"/>
          <w:lang w:eastAsia="en-US"/>
        </w:rPr>
        <w:t>Power for BS in active</w:t>
      </w:r>
      <w:r w:rsidR="00E55FF3">
        <w:rPr>
          <w:sz w:val="20"/>
          <w:szCs w:val="20"/>
          <w:u w:val="single"/>
          <w:lang w:eastAsia="en-US"/>
        </w:rPr>
        <w:t xml:space="preserve"> mode</w:t>
      </w:r>
    </w:p>
    <w:p w14:paraId="70FC96F9" w14:textId="3E811C6E" w:rsidR="00CB410D" w:rsidRDefault="00C1297C" w:rsidP="00CB410D">
      <w:pPr>
        <w:jc w:val="both"/>
        <w:rPr>
          <w:sz w:val="20"/>
          <w:szCs w:val="20"/>
          <w:lang w:eastAsia="en-US"/>
        </w:rPr>
      </w:pPr>
      <w:r>
        <w:rPr>
          <w:noProof/>
        </w:rPr>
        <w:drawing>
          <wp:inline distT="0" distB="0" distL="0" distR="0" wp14:anchorId="25F21E2B" wp14:editId="0DB45D09">
            <wp:extent cx="2610485" cy="1895030"/>
            <wp:effectExtent l="0" t="0" r="18415" b="10160"/>
            <wp:docPr id="18" name="Chart 18">
              <a:extLst xmlns:a="http://schemas.openxmlformats.org/drawingml/2006/main">
                <a:ext uri="{FF2B5EF4-FFF2-40B4-BE49-F238E27FC236}">
                  <a16:creationId xmlns:a16="http://schemas.microsoft.com/office/drawing/2014/main" id="{CFC38BB6-CE7B-1FC2-A394-7C4883AEC3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rPr>
        <w:drawing>
          <wp:inline distT="0" distB="0" distL="0" distR="0" wp14:anchorId="7A2C7BCD" wp14:editId="2749D7C4">
            <wp:extent cx="2853690" cy="1888969"/>
            <wp:effectExtent l="0" t="0" r="3810" b="16510"/>
            <wp:docPr id="23" name="Chart 23">
              <a:extLst xmlns:a="http://schemas.openxmlformats.org/drawingml/2006/main">
                <a:ext uri="{FF2B5EF4-FFF2-40B4-BE49-F238E27FC236}">
                  <a16:creationId xmlns:a16="http://schemas.microsoft.com/office/drawing/2014/main" id="{69D71030-54AC-417F-B2B4-025813685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E8962D2" w14:textId="08D52AFA" w:rsidR="00A61F98" w:rsidRDefault="00A61F98" w:rsidP="00A61F98">
      <w:pPr>
        <w:tabs>
          <w:tab w:val="num" w:pos="1440"/>
        </w:tabs>
        <w:spacing w:after="120"/>
        <w:rPr>
          <w:sz w:val="20"/>
          <w:szCs w:val="20"/>
          <w:rtl/>
          <w:lang w:eastAsia="en-US"/>
        </w:rPr>
      </w:pPr>
    </w:p>
    <w:p w14:paraId="28FA31B8" w14:textId="77777777" w:rsidR="006B2838" w:rsidRPr="00BE6E54" w:rsidRDefault="006B2838" w:rsidP="00EC150F">
      <w:pPr>
        <w:pStyle w:val="Heading3"/>
      </w:pPr>
      <w:r w:rsidRPr="00BE6E54">
        <w:t>Technique #D-</w:t>
      </w:r>
      <w:r>
        <w:t>3</w:t>
      </w:r>
      <w:r w:rsidRPr="00BE6E54">
        <w:t xml:space="preserve">: </w:t>
      </w:r>
      <w:r>
        <w:t>Adaptation of transceiver processing algorithm</w:t>
      </w:r>
    </w:p>
    <w:p w14:paraId="1D0A299B" w14:textId="3D86385B" w:rsidR="00A64957" w:rsidRDefault="005D75B2" w:rsidP="00A64957">
      <w:pPr>
        <w:spacing w:after="120"/>
        <w:rPr>
          <w:sz w:val="20"/>
          <w:szCs w:val="20"/>
          <w:rtl/>
        </w:rPr>
      </w:pPr>
      <w:r w:rsidRPr="005D75B2">
        <w:rPr>
          <w:sz w:val="20"/>
          <w:szCs w:val="20"/>
          <w:lang w:eastAsia="en-US"/>
        </w:rPr>
        <w:t xml:space="preserve">Channel </w:t>
      </w:r>
      <w:r w:rsidR="00DE1ADF">
        <w:rPr>
          <w:sz w:val="20"/>
          <w:szCs w:val="20"/>
          <w:lang w:eastAsia="en-US"/>
        </w:rPr>
        <w:t>A</w:t>
      </w:r>
      <w:r w:rsidRPr="005D75B2">
        <w:rPr>
          <w:sz w:val="20"/>
          <w:szCs w:val="20"/>
          <w:lang w:eastAsia="en-US"/>
        </w:rPr>
        <w:t xml:space="preserve">ware </w:t>
      </w:r>
      <w:r w:rsidR="00EC150F">
        <w:rPr>
          <w:sz w:val="20"/>
          <w:szCs w:val="20"/>
          <w:lang w:eastAsia="en-US"/>
        </w:rPr>
        <w:t>Tone Reservation</w:t>
      </w:r>
      <w:r>
        <w:rPr>
          <w:sz w:val="20"/>
          <w:szCs w:val="20"/>
          <w:lang w:eastAsia="en-US"/>
        </w:rPr>
        <w:t xml:space="preserve"> </w:t>
      </w:r>
      <w:r w:rsidR="00A64957">
        <w:rPr>
          <w:sz w:val="20"/>
          <w:szCs w:val="20"/>
          <w:lang w:eastAsia="en-US"/>
        </w:rPr>
        <w:t>provide</w:t>
      </w:r>
      <w:r w:rsidR="007C758E">
        <w:rPr>
          <w:sz w:val="20"/>
          <w:szCs w:val="20"/>
          <w:lang w:eastAsia="en-US"/>
        </w:rPr>
        <w:t xml:space="preserve">s </w:t>
      </w:r>
      <w:r w:rsidR="007C758E" w:rsidRPr="005D75B2">
        <w:rPr>
          <w:sz w:val="20"/>
          <w:szCs w:val="20"/>
          <w:lang w:eastAsia="en-US"/>
        </w:rPr>
        <w:t xml:space="preserve">1-3dB PAPR </w:t>
      </w:r>
      <w:r w:rsidR="005611EF" w:rsidRPr="005D75B2">
        <w:rPr>
          <w:sz w:val="20"/>
          <w:szCs w:val="20"/>
          <w:lang w:eastAsia="en-US"/>
        </w:rPr>
        <w:t>reduction</w:t>
      </w:r>
      <w:r w:rsidR="00EC150F">
        <w:rPr>
          <w:sz w:val="20"/>
          <w:szCs w:val="20"/>
          <w:lang w:eastAsia="en-US"/>
        </w:rPr>
        <w:t xml:space="preserve"> </w:t>
      </w:r>
      <w:r w:rsidR="00EC150F" w:rsidRPr="005D75B2">
        <w:rPr>
          <w:sz w:val="20"/>
          <w:szCs w:val="20"/>
          <w:lang w:eastAsia="en-US"/>
        </w:rPr>
        <w:t>based on the received SINR</w:t>
      </w:r>
      <w:r w:rsidR="005611EF">
        <w:rPr>
          <w:sz w:val="20"/>
          <w:szCs w:val="20"/>
          <w:lang w:eastAsia="en-US"/>
        </w:rPr>
        <w:t xml:space="preserve">, according </w:t>
      </w:r>
      <w:r w:rsidR="00EC150F">
        <w:rPr>
          <w:sz w:val="20"/>
          <w:szCs w:val="20"/>
          <w:lang w:eastAsia="en-US"/>
        </w:rPr>
        <w:t>to</w:t>
      </w:r>
      <w:r w:rsidR="00A64957" w:rsidRPr="00D9728D">
        <w:rPr>
          <w:sz w:val="20"/>
          <w:szCs w:val="20"/>
          <w:lang w:eastAsia="en-US"/>
        </w:rPr>
        <w:t xml:space="preserve"> companion contribution </w:t>
      </w:r>
      <w:r w:rsidR="00A64957" w:rsidRPr="00D9728D">
        <w:rPr>
          <w:sz w:val="20"/>
          <w:szCs w:val="20"/>
          <w:lang w:eastAsia="en-US"/>
        </w:rPr>
        <w:fldChar w:fldCharType="begin"/>
      </w:r>
      <w:r w:rsidR="00A64957" w:rsidRPr="00D9728D">
        <w:rPr>
          <w:sz w:val="20"/>
          <w:szCs w:val="20"/>
          <w:lang w:eastAsia="en-US"/>
        </w:rPr>
        <w:instrText xml:space="preserve"> REF _Ref114823375 \r \h </w:instrText>
      </w:r>
      <w:r w:rsidR="00A64957">
        <w:rPr>
          <w:sz w:val="20"/>
          <w:szCs w:val="20"/>
          <w:lang w:eastAsia="en-US"/>
        </w:rPr>
        <w:instrText xml:space="preserve"> \* MERGEFORMAT </w:instrText>
      </w:r>
      <w:r w:rsidR="00A64957" w:rsidRPr="00D9728D">
        <w:rPr>
          <w:sz w:val="20"/>
          <w:szCs w:val="20"/>
          <w:lang w:eastAsia="en-US"/>
        </w:rPr>
      </w:r>
      <w:r w:rsidR="00A64957" w:rsidRPr="00D9728D">
        <w:rPr>
          <w:sz w:val="20"/>
          <w:szCs w:val="20"/>
          <w:lang w:eastAsia="en-US"/>
        </w:rPr>
        <w:fldChar w:fldCharType="separate"/>
      </w:r>
      <w:r w:rsidR="00A64957">
        <w:rPr>
          <w:sz w:val="20"/>
          <w:szCs w:val="20"/>
          <w:lang w:eastAsia="en-US"/>
        </w:rPr>
        <w:t>[1]</w:t>
      </w:r>
      <w:r w:rsidR="00A64957" w:rsidRPr="00D9728D">
        <w:rPr>
          <w:sz w:val="20"/>
          <w:szCs w:val="20"/>
          <w:lang w:eastAsia="en-US"/>
        </w:rPr>
        <w:fldChar w:fldCharType="end"/>
      </w:r>
      <w:r w:rsidR="00EC150F">
        <w:rPr>
          <w:sz w:val="20"/>
          <w:szCs w:val="20"/>
          <w:lang w:eastAsia="en-US"/>
        </w:rPr>
        <w:t>.</w:t>
      </w:r>
      <w:r w:rsidR="00C000CC">
        <w:rPr>
          <w:sz w:val="20"/>
          <w:szCs w:val="20"/>
          <w:lang w:eastAsia="en-US"/>
        </w:rPr>
        <w:t xml:space="preserve"> We e</w:t>
      </w:r>
      <w:r w:rsidR="00073D5D">
        <w:rPr>
          <w:sz w:val="20"/>
          <w:szCs w:val="20"/>
          <w:lang w:eastAsia="en-US"/>
        </w:rPr>
        <w:t>valuat</w:t>
      </w:r>
      <w:r w:rsidR="00C000CC">
        <w:rPr>
          <w:sz w:val="20"/>
          <w:szCs w:val="20"/>
          <w:lang w:eastAsia="en-US"/>
        </w:rPr>
        <w:t>ed</w:t>
      </w:r>
      <w:r w:rsidR="00073D5D">
        <w:rPr>
          <w:sz w:val="20"/>
          <w:szCs w:val="20"/>
          <w:lang w:eastAsia="en-US"/>
        </w:rPr>
        <w:t xml:space="preserve"> both </w:t>
      </w:r>
      <w:r w:rsidR="00873A9D">
        <w:rPr>
          <w:sz w:val="20"/>
          <w:szCs w:val="20"/>
          <w:lang w:eastAsia="en-US"/>
        </w:rPr>
        <w:t>Chanel aware To</w:t>
      </w:r>
      <w:r w:rsidR="00746C9F">
        <w:rPr>
          <w:sz w:val="20"/>
          <w:szCs w:val="20"/>
          <w:lang w:eastAsia="en-US"/>
        </w:rPr>
        <w:t xml:space="preserve">ne reservation </w:t>
      </w:r>
      <w:r w:rsidR="00073D5D">
        <w:rPr>
          <w:sz w:val="20"/>
          <w:szCs w:val="20"/>
          <w:lang w:eastAsia="en-US"/>
        </w:rPr>
        <w:t xml:space="preserve">and </w:t>
      </w:r>
      <w:r w:rsidR="00746C9F">
        <w:rPr>
          <w:sz w:val="20"/>
          <w:szCs w:val="20"/>
          <w:lang w:eastAsia="en-US"/>
        </w:rPr>
        <w:t>transparent Tone Reservation</w:t>
      </w:r>
      <w:r w:rsidR="00073D5D">
        <w:rPr>
          <w:sz w:val="20"/>
          <w:szCs w:val="20"/>
          <w:lang w:eastAsia="en-US"/>
        </w:rPr>
        <w:t xml:space="preserve"> power consumption reduction</w:t>
      </w:r>
      <w:r w:rsidR="00EA3F2E">
        <w:rPr>
          <w:sz w:val="20"/>
          <w:szCs w:val="20"/>
          <w:lang w:eastAsia="en-US"/>
        </w:rPr>
        <w:t xml:space="preserve">. </w:t>
      </w:r>
      <w:r w:rsidR="00A64957">
        <w:rPr>
          <w:sz w:val="20"/>
          <w:szCs w:val="20"/>
          <w:lang w:eastAsia="en-US"/>
        </w:rPr>
        <w:t xml:space="preserve">We provide the performance evaluation using </w:t>
      </w:r>
      <w:r w:rsidR="00A64957" w:rsidRPr="001A2991">
        <w:rPr>
          <w:sz w:val="20"/>
          <w:szCs w:val="20"/>
          <w:lang w:eastAsia="en-US"/>
        </w:rPr>
        <w:t>system level simulations</w:t>
      </w:r>
      <w:r w:rsidR="00A64957">
        <w:rPr>
          <w:sz w:val="20"/>
          <w:szCs w:val="20"/>
          <w:lang w:eastAsia="en-US"/>
        </w:rPr>
        <w:t xml:space="preserve">. The analysis is performed based on either Set 1 FR1 or Set 3 FR2 with power model of </w:t>
      </w:r>
      <w:r w:rsidR="00A64957" w:rsidRPr="002A31E4">
        <w:rPr>
          <w:sz w:val="20"/>
          <w:szCs w:val="20"/>
          <w:lang w:eastAsia="en-US"/>
        </w:rPr>
        <w:t xml:space="preserve">Category 1. </w:t>
      </w:r>
    </w:p>
    <w:p w14:paraId="50A31A5D" w14:textId="534F6A57" w:rsidR="006B2838" w:rsidRDefault="00A34294" w:rsidP="00A61F98">
      <w:pPr>
        <w:tabs>
          <w:tab w:val="num" w:pos="1440"/>
        </w:tabs>
        <w:spacing w:after="120"/>
        <w:rPr>
          <w:sz w:val="20"/>
          <w:szCs w:val="20"/>
          <w:lang w:eastAsia="en-US"/>
        </w:rPr>
      </w:pPr>
      <w:r>
        <w:rPr>
          <w:sz w:val="20"/>
          <w:szCs w:val="20"/>
          <w:lang w:eastAsia="en-US"/>
        </w:rPr>
        <w:t xml:space="preserve"> </w:t>
      </w:r>
    </w:p>
    <w:tbl>
      <w:tblPr>
        <w:tblW w:w="9445" w:type="dxa"/>
        <w:jc w:val="center"/>
        <w:tblLook w:val="04A0" w:firstRow="1" w:lastRow="0" w:firstColumn="1" w:lastColumn="0" w:noHBand="0" w:noVBand="1"/>
      </w:tblPr>
      <w:tblGrid>
        <w:gridCol w:w="1668"/>
        <w:gridCol w:w="1229"/>
        <w:gridCol w:w="877"/>
        <w:gridCol w:w="5671"/>
      </w:tblGrid>
      <w:tr w:rsidR="001C10BE" w:rsidRPr="00C82F38" w14:paraId="0C0F074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C833908" w14:textId="77777777" w:rsidR="001C10BE" w:rsidRPr="00C82F38" w:rsidRDefault="001C10BE">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212F8C8C" w14:textId="77777777" w:rsidR="001C10BE" w:rsidRPr="00C82F38" w:rsidRDefault="001C10BE">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382FA9E1" w14:textId="77777777" w:rsidR="001C10BE" w:rsidRPr="00C82F38" w:rsidRDefault="001C10BE">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0C9004A6" w14:textId="77777777" w:rsidR="001C10BE" w:rsidRPr="00C82F38" w:rsidRDefault="001C10BE">
            <w:pPr>
              <w:jc w:val="center"/>
              <w:rPr>
                <w:rFonts w:eastAsia="SimSun"/>
              </w:rPr>
            </w:pPr>
            <w:r w:rsidRPr="00C82F38">
              <w:rPr>
                <w:rFonts w:eastAsia="SimSun"/>
              </w:rPr>
              <w:t>Note</w:t>
            </w:r>
          </w:p>
        </w:tc>
      </w:tr>
      <w:tr w:rsidR="001C10BE" w:rsidRPr="00C82F38" w14:paraId="5C9746A5"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96363C" w14:textId="438F9B91"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(FR2)</w:t>
            </w:r>
          </w:p>
        </w:tc>
        <w:tc>
          <w:tcPr>
            <w:tcW w:w="1229" w:type="dxa"/>
            <w:tcBorders>
              <w:top w:val="nil"/>
              <w:left w:val="nil"/>
              <w:bottom w:val="single" w:sz="4" w:space="0" w:color="auto"/>
              <w:right w:val="single" w:sz="4" w:space="0" w:color="auto"/>
            </w:tcBorders>
            <w:shd w:val="clear" w:color="auto" w:fill="auto"/>
            <w:noWrap/>
            <w:vAlign w:val="center"/>
            <w:hideMark/>
          </w:tcPr>
          <w:p w14:paraId="18AB6BAC" w14:textId="77777777" w:rsidR="001C10BE" w:rsidRPr="00C82F38" w:rsidRDefault="001C10BE">
            <w:pPr>
              <w:rPr>
                <w:rFonts w:eastAsia="SimSun"/>
                <w:sz w:val="20"/>
                <w:szCs w:val="20"/>
              </w:rPr>
            </w:pPr>
            <w:r w:rsidRPr="00C82F38">
              <w:rPr>
                <w:rFonts w:eastAsia="SimSun"/>
                <w:sz w:val="20"/>
                <w:szCs w:val="20"/>
              </w:rPr>
              <w:t>9.5%</w:t>
            </w:r>
          </w:p>
        </w:tc>
        <w:tc>
          <w:tcPr>
            <w:tcW w:w="877" w:type="dxa"/>
            <w:tcBorders>
              <w:top w:val="nil"/>
              <w:left w:val="nil"/>
              <w:bottom w:val="single" w:sz="4" w:space="0" w:color="auto"/>
              <w:right w:val="single" w:sz="4" w:space="0" w:color="auto"/>
            </w:tcBorders>
            <w:shd w:val="clear" w:color="auto" w:fill="auto"/>
            <w:noWrap/>
            <w:vAlign w:val="center"/>
            <w:hideMark/>
          </w:tcPr>
          <w:p w14:paraId="034E7117" w14:textId="77777777" w:rsidR="001C10BE" w:rsidRPr="00C82F38" w:rsidRDefault="001C10BE">
            <w:pPr>
              <w:rPr>
                <w:rFonts w:eastAsia="SimSun"/>
                <w:sz w:val="20"/>
                <w:szCs w:val="20"/>
              </w:rPr>
            </w:pPr>
            <w:r w:rsidRPr="00C82F38">
              <w:rPr>
                <w:rFonts w:eastAsia="SimSun"/>
                <w:sz w:val="20"/>
                <w:szCs w:val="20"/>
              </w:rPr>
              <w:t>0.00%</w:t>
            </w:r>
          </w:p>
        </w:tc>
        <w:tc>
          <w:tcPr>
            <w:tcW w:w="5671" w:type="dxa"/>
            <w:vMerge w:val="restart"/>
            <w:tcBorders>
              <w:top w:val="nil"/>
              <w:left w:val="single" w:sz="4" w:space="0" w:color="auto"/>
              <w:bottom w:val="single" w:sz="4" w:space="0" w:color="000000"/>
              <w:right w:val="single" w:sz="4" w:space="0" w:color="auto"/>
            </w:tcBorders>
            <w:shd w:val="clear" w:color="auto" w:fill="auto"/>
            <w:vAlign w:val="center"/>
            <w:hideMark/>
          </w:tcPr>
          <w:p w14:paraId="1CF420B3" w14:textId="5B65C906" w:rsidR="001C10BE" w:rsidRPr="00C82F38" w:rsidRDefault="001C10BE">
            <w:pPr>
              <w:rPr>
                <w:rFonts w:eastAsia="SimSun"/>
                <w:sz w:val="20"/>
                <w:szCs w:val="20"/>
              </w:rPr>
            </w:pPr>
            <w:r w:rsidRPr="00C82F38">
              <w:rPr>
                <w:rFonts w:eastAsia="SimSun"/>
                <w:sz w:val="20"/>
                <w:szCs w:val="20"/>
              </w:rPr>
              <w:t>Evaluation showing utilization of PAPR reduction, where the PAPR reduct</w:t>
            </w:r>
            <w:r w:rsidR="00AB6DE4" w:rsidRPr="00C82F38">
              <w:rPr>
                <w:rFonts w:eastAsia="SimSun"/>
                <w:sz w:val="20"/>
                <w:szCs w:val="20"/>
              </w:rPr>
              <w:t>i</w:t>
            </w:r>
            <w:r w:rsidRPr="00C82F38">
              <w:rPr>
                <w:rFonts w:eastAsia="SimSun"/>
                <w:sz w:val="20"/>
                <w:szCs w:val="20"/>
              </w:rPr>
              <w:t>on is used to reduce the backoff PA attribute while maintaining the TX pow</w:t>
            </w:r>
            <w:r w:rsidR="00AB6DE4" w:rsidRPr="00C82F38">
              <w:rPr>
                <w:rFonts w:eastAsia="SimSun"/>
                <w:sz w:val="20"/>
                <w:szCs w:val="20"/>
              </w:rPr>
              <w:t>e</w:t>
            </w:r>
            <w:r w:rsidRPr="00C82F38">
              <w:rPr>
                <w:rFonts w:eastAsia="SimSun"/>
                <w:sz w:val="20"/>
                <w:szCs w:val="20"/>
              </w:rPr>
              <w:t>r and signal EVM</w:t>
            </w:r>
            <w:r w:rsidRPr="00C82F38">
              <w:rPr>
                <w:rFonts w:eastAsia="SimSun"/>
                <w:sz w:val="20"/>
                <w:szCs w:val="20"/>
              </w:rPr>
              <w:br/>
            </w:r>
            <w:r w:rsidRPr="00C82F38">
              <w:rPr>
                <w:rFonts w:eastAsia="SimSun"/>
                <w:sz w:val="20"/>
                <w:szCs w:val="20"/>
              </w:rPr>
              <w:br/>
              <w:t>The Backoff also compensates for the tones used for the TR signal, thus no UPT loss occurs</w:t>
            </w:r>
            <w:r w:rsidRPr="00C82F38">
              <w:rPr>
                <w:rFonts w:eastAsia="SimSun"/>
                <w:sz w:val="20"/>
                <w:szCs w:val="20"/>
              </w:rPr>
              <w:br/>
            </w:r>
            <w:r w:rsidRPr="00C82F38">
              <w:rPr>
                <w:rFonts w:eastAsia="SimSun"/>
                <w:sz w:val="20"/>
                <w:szCs w:val="20"/>
              </w:rPr>
              <w:br/>
              <w:t>Comparing Channel Aware Tone Reservation to Transparent Tone Reservation</w:t>
            </w:r>
          </w:p>
        </w:tc>
      </w:tr>
      <w:tr w:rsidR="001C10BE" w:rsidRPr="00C82F38" w14:paraId="49FCED00"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7E1D0E" w14:textId="6645EB36"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2B2D7841"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0A6B2B1C"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14A99D1C" w14:textId="77777777" w:rsidR="001C10BE" w:rsidRPr="00C82F38" w:rsidRDefault="001C10BE">
            <w:pPr>
              <w:rPr>
                <w:rFonts w:eastAsia="SimSun"/>
                <w:sz w:val="20"/>
                <w:szCs w:val="20"/>
              </w:rPr>
            </w:pPr>
          </w:p>
        </w:tc>
      </w:tr>
      <w:tr w:rsidR="001C10BE" w:rsidRPr="00C82F38" w14:paraId="759A7EDC"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71CEAD3" w14:textId="04415D2C"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(FR1)</w:t>
            </w:r>
          </w:p>
        </w:tc>
        <w:tc>
          <w:tcPr>
            <w:tcW w:w="1229" w:type="dxa"/>
            <w:tcBorders>
              <w:top w:val="nil"/>
              <w:left w:val="nil"/>
              <w:bottom w:val="single" w:sz="4" w:space="0" w:color="auto"/>
              <w:right w:val="single" w:sz="4" w:space="0" w:color="auto"/>
            </w:tcBorders>
            <w:shd w:val="clear" w:color="auto" w:fill="auto"/>
            <w:noWrap/>
            <w:vAlign w:val="center"/>
            <w:hideMark/>
          </w:tcPr>
          <w:p w14:paraId="7B69619D" w14:textId="77777777" w:rsidR="001C10BE" w:rsidRPr="00C82F38" w:rsidRDefault="001C10BE">
            <w:pPr>
              <w:rPr>
                <w:rFonts w:eastAsia="SimSun"/>
                <w:sz w:val="20"/>
                <w:szCs w:val="20"/>
              </w:rPr>
            </w:pPr>
            <w:r w:rsidRPr="00C82F38">
              <w:rPr>
                <w:rFonts w:eastAsia="SimSun"/>
                <w:sz w:val="20"/>
                <w:szCs w:val="20"/>
              </w:rPr>
              <w:t>4.4%</w:t>
            </w:r>
          </w:p>
        </w:tc>
        <w:tc>
          <w:tcPr>
            <w:tcW w:w="877" w:type="dxa"/>
            <w:tcBorders>
              <w:top w:val="nil"/>
              <w:left w:val="nil"/>
              <w:bottom w:val="single" w:sz="4" w:space="0" w:color="auto"/>
              <w:right w:val="single" w:sz="4" w:space="0" w:color="auto"/>
            </w:tcBorders>
            <w:shd w:val="clear" w:color="auto" w:fill="auto"/>
            <w:noWrap/>
            <w:vAlign w:val="center"/>
            <w:hideMark/>
          </w:tcPr>
          <w:p w14:paraId="14D2B062"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46F86FD" w14:textId="77777777" w:rsidR="001C10BE" w:rsidRPr="00C82F38" w:rsidRDefault="001C10BE">
            <w:pPr>
              <w:rPr>
                <w:rFonts w:eastAsia="SimSun"/>
                <w:sz w:val="20"/>
                <w:szCs w:val="20"/>
              </w:rPr>
            </w:pPr>
          </w:p>
        </w:tc>
      </w:tr>
      <w:tr w:rsidR="001C10BE" w:rsidRPr="00C82F38" w14:paraId="56FCBAEA"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301ADF1" w14:textId="36820BB0"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327ABF4F"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2A09FB7D"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7B0DC34" w14:textId="77777777" w:rsidR="001C10BE" w:rsidRPr="00C82F38" w:rsidRDefault="001C10BE">
            <w:pPr>
              <w:rPr>
                <w:rFonts w:eastAsia="SimSun"/>
                <w:sz w:val="20"/>
                <w:szCs w:val="20"/>
              </w:rPr>
            </w:pPr>
          </w:p>
        </w:tc>
      </w:tr>
    </w:tbl>
    <w:p w14:paraId="5B8AAE3F" w14:textId="2B514D4B" w:rsidR="002D57E3" w:rsidRDefault="002D57E3" w:rsidP="00A61F98">
      <w:pPr>
        <w:tabs>
          <w:tab w:val="num" w:pos="1440"/>
        </w:tabs>
        <w:spacing w:after="120"/>
        <w:rPr>
          <w:sz w:val="20"/>
          <w:szCs w:val="20"/>
          <w:lang w:eastAsia="en-US"/>
        </w:rPr>
      </w:pPr>
    </w:p>
    <w:p w14:paraId="021CAB57" w14:textId="5045FE3B" w:rsidR="008D15AE" w:rsidRDefault="008D15AE" w:rsidP="008D15AE">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 xml:space="preserve">Usage of </w:t>
      </w:r>
      <w:r w:rsidR="00313A12">
        <w:rPr>
          <w:b/>
          <w:i/>
          <w:sz w:val="20"/>
          <w:szCs w:val="20"/>
          <w:lang w:eastAsia="en-US"/>
        </w:rPr>
        <w:t xml:space="preserve">Channel Aware Tone </w:t>
      </w:r>
      <w:r w:rsidR="00E55FF3">
        <w:rPr>
          <w:b/>
          <w:i/>
          <w:sz w:val="20"/>
          <w:szCs w:val="20"/>
          <w:lang w:eastAsia="en-US"/>
        </w:rPr>
        <w:t xml:space="preserve">Reservation provides </w:t>
      </w:r>
      <w:r w:rsidR="004C6F80">
        <w:rPr>
          <w:b/>
          <w:i/>
          <w:sz w:val="20"/>
          <w:szCs w:val="20"/>
          <w:lang w:eastAsia="en-US"/>
        </w:rPr>
        <w:t>4.4</w:t>
      </w:r>
      <w:r>
        <w:rPr>
          <w:b/>
          <w:i/>
          <w:sz w:val="20"/>
          <w:szCs w:val="20"/>
          <w:lang w:eastAsia="en-US"/>
        </w:rPr>
        <w:t xml:space="preserve">% and </w:t>
      </w:r>
      <w:r w:rsidR="004C6F80">
        <w:rPr>
          <w:b/>
          <w:i/>
          <w:sz w:val="20"/>
          <w:szCs w:val="20"/>
          <w:lang w:eastAsia="en-US"/>
        </w:rPr>
        <w:t>9.5</w:t>
      </w:r>
      <w:r>
        <w:rPr>
          <w:b/>
          <w:i/>
          <w:sz w:val="20"/>
          <w:szCs w:val="20"/>
          <w:lang w:eastAsia="en-US"/>
        </w:rPr>
        <w:t xml:space="preserve">% average network energy savings in </w:t>
      </w:r>
      <w:r w:rsidR="004C6F80">
        <w:rPr>
          <w:b/>
          <w:i/>
          <w:sz w:val="20"/>
          <w:szCs w:val="20"/>
          <w:lang w:eastAsia="en-US"/>
        </w:rPr>
        <w:t>FR1</w:t>
      </w:r>
      <w:r>
        <w:rPr>
          <w:b/>
          <w:i/>
          <w:sz w:val="20"/>
          <w:szCs w:val="20"/>
          <w:lang w:eastAsia="en-US"/>
        </w:rPr>
        <w:t xml:space="preserve"> and </w:t>
      </w:r>
      <w:r w:rsidR="004C6F80">
        <w:rPr>
          <w:b/>
          <w:i/>
          <w:sz w:val="20"/>
          <w:szCs w:val="20"/>
          <w:lang w:eastAsia="en-US"/>
        </w:rPr>
        <w:t>FR2</w:t>
      </w:r>
      <w:r>
        <w:rPr>
          <w:b/>
          <w:i/>
          <w:sz w:val="20"/>
          <w:szCs w:val="20"/>
          <w:lang w:eastAsia="en-US"/>
        </w:rPr>
        <w:t xml:space="preserve"> respectively</w:t>
      </w:r>
      <w:r w:rsidR="00526673">
        <w:rPr>
          <w:b/>
          <w:i/>
          <w:sz w:val="20"/>
          <w:szCs w:val="20"/>
          <w:lang w:eastAsia="en-US"/>
        </w:rPr>
        <w:t>, with no degradation to throughput nor to coverage</w:t>
      </w:r>
      <w:r w:rsidR="006A6CF6">
        <w:rPr>
          <w:b/>
          <w:i/>
          <w:sz w:val="20"/>
          <w:szCs w:val="20"/>
          <w:lang w:eastAsia="en-US"/>
        </w:rPr>
        <w:t xml:space="preserve"> (compared with 2.1% </w:t>
      </w:r>
      <w:r w:rsidR="00C255F0">
        <w:rPr>
          <w:b/>
          <w:i/>
          <w:sz w:val="20"/>
          <w:szCs w:val="20"/>
          <w:lang w:eastAsia="en-US"/>
        </w:rPr>
        <w:t>for Transparent Tone Reservation)</w:t>
      </w:r>
      <w:r w:rsidR="00856F0F">
        <w:rPr>
          <w:b/>
          <w:i/>
          <w:sz w:val="20"/>
          <w:szCs w:val="20"/>
          <w:lang w:eastAsia="en-US"/>
        </w:rPr>
        <w:t>.</w:t>
      </w:r>
    </w:p>
    <w:p w14:paraId="0D50446C" w14:textId="77777777" w:rsidR="00AB6DE4" w:rsidRDefault="00AB6DE4" w:rsidP="00A61F98">
      <w:pPr>
        <w:tabs>
          <w:tab w:val="num" w:pos="1440"/>
        </w:tabs>
        <w:spacing w:after="120"/>
        <w:rPr>
          <w:sz w:val="20"/>
          <w:szCs w:val="20"/>
          <w:lang w:eastAsia="en-US"/>
        </w:rPr>
      </w:pPr>
    </w:p>
    <w:p w14:paraId="02B58951" w14:textId="57A1015E" w:rsidR="00AB6DE4" w:rsidRPr="00BE6E54" w:rsidRDefault="00AB6DE4" w:rsidP="00AB6DE4">
      <w:pPr>
        <w:pStyle w:val="Heading3"/>
      </w:pPr>
      <w:r w:rsidRPr="00BE6E54">
        <w:t>Technique #D-</w:t>
      </w:r>
      <w:r w:rsidR="00037343">
        <w:t>5</w:t>
      </w:r>
      <w:r w:rsidRPr="00BE6E54">
        <w:t xml:space="preserve">: </w:t>
      </w:r>
      <w:r w:rsidR="0095628C">
        <w:rPr>
          <w:lang w:eastAsia="zh-CN"/>
        </w:rPr>
        <w:t>UE post-distortion</w:t>
      </w:r>
    </w:p>
    <w:p w14:paraId="3A527625" w14:textId="41DC0510" w:rsidR="00AB6DE4" w:rsidRDefault="00745ECA" w:rsidP="00AB6DE4">
      <w:pPr>
        <w:spacing w:after="120"/>
        <w:rPr>
          <w:sz w:val="20"/>
          <w:szCs w:val="20"/>
          <w:lang w:eastAsia="en-US"/>
        </w:rPr>
      </w:pPr>
      <w:r>
        <w:rPr>
          <w:sz w:val="20"/>
          <w:szCs w:val="20"/>
          <w:lang w:eastAsia="en-US" w:bidi="he-IL"/>
        </w:rPr>
        <w:t>D</w:t>
      </w:r>
      <w:r w:rsidR="00D16B18">
        <w:rPr>
          <w:sz w:val="20"/>
          <w:szCs w:val="20"/>
          <w:lang w:eastAsia="en-US" w:bidi="he-IL"/>
        </w:rPr>
        <w:t>P</w:t>
      </w:r>
      <w:r>
        <w:rPr>
          <w:sz w:val="20"/>
          <w:szCs w:val="20"/>
          <w:lang w:eastAsia="en-US" w:bidi="he-IL"/>
        </w:rPr>
        <w:t>oD</w:t>
      </w:r>
      <w:r w:rsidR="007F2E70" w:rsidRPr="007F2E70">
        <w:rPr>
          <w:sz w:val="20"/>
          <w:szCs w:val="20"/>
          <w:lang w:eastAsia="en-US"/>
        </w:rPr>
        <w:t xml:space="preserve"> provides</w:t>
      </w:r>
      <w:r w:rsidR="007F2E70" w:rsidRPr="00CF5EAE">
        <w:rPr>
          <w:sz w:val="20"/>
          <w:szCs w:val="20"/>
          <w:lang w:eastAsia="en-US" w:bidi="he-IL"/>
        </w:rPr>
        <w:t xml:space="preserve"> </w:t>
      </w:r>
      <w:r w:rsidR="00D4626E">
        <w:rPr>
          <w:sz w:val="20"/>
          <w:szCs w:val="20"/>
          <w:lang w:eastAsia="en-US" w:bidi="he-IL"/>
        </w:rPr>
        <w:t>3</w:t>
      </w:r>
      <w:r w:rsidR="007F2E70" w:rsidRPr="00CF5EAE">
        <w:rPr>
          <w:sz w:val="20"/>
          <w:szCs w:val="20"/>
          <w:lang w:eastAsia="en-US" w:bidi="he-IL"/>
        </w:rPr>
        <w:t>-</w:t>
      </w:r>
      <w:r w:rsidR="00D4626E">
        <w:rPr>
          <w:sz w:val="20"/>
          <w:szCs w:val="20"/>
          <w:lang w:eastAsia="en-US" w:bidi="he-IL"/>
        </w:rPr>
        <w:t>8</w:t>
      </w:r>
      <w:r w:rsidR="007F2E70" w:rsidRPr="00CF5EAE">
        <w:rPr>
          <w:sz w:val="20"/>
          <w:szCs w:val="20"/>
          <w:lang w:eastAsia="en-US" w:bidi="he-IL"/>
        </w:rPr>
        <w:t>dB</w:t>
      </w:r>
      <w:r w:rsidR="007F2E70">
        <w:rPr>
          <w:sz w:val="20"/>
          <w:szCs w:val="20"/>
          <w:lang w:eastAsia="en-US"/>
        </w:rPr>
        <w:t xml:space="preserve"> </w:t>
      </w:r>
      <w:r w:rsidR="00AB6DE4" w:rsidRPr="005D75B2">
        <w:rPr>
          <w:sz w:val="20"/>
          <w:szCs w:val="20"/>
          <w:lang w:eastAsia="en-US"/>
        </w:rPr>
        <w:t>PAPR reduction</w:t>
      </w:r>
      <w:r w:rsidR="00AB6DE4">
        <w:rPr>
          <w:sz w:val="20"/>
          <w:szCs w:val="20"/>
          <w:lang w:eastAsia="en-US"/>
        </w:rPr>
        <w:t xml:space="preserve"> </w:t>
      </w:r>
      <w:r w:rsidR="00AB6DE4" w:rsidRPr="005D75B2">
        <w:rPr>
          <w:sz w:val="20"/>
          <w:szCs w:val="20"/>
          <w:lang w:eastAsia="en-US"/>
        </w:rPr>
        <w:t xml:space="preserve">based </w:t>
      </w:r>
      <w:r w:rsidR="007F2E70" w:rsidRPr="00CF5EAE">
        <w:rPr>
          <w:sz w:val="20"/>
          <w:szCs w:val="20"/>
          <w:lang w:eastAsia="en-US" w:bidi="he-IL"/>
        </w:rPr>
        <w:t xml:space="preserve">on </w:t>
      </w:r>
      <w:r w:rsidR="007F2E70" w:rsidRPr="007F2E70">
        <w:rPr>
          <w:sz w:val="20"/>
          <w:szCs w:val="20"/>
          <w:lang w:eastAsia="en-US"/>
        </w:rPr>
        <w:t>the received</w:t>
      </w:r>
      <w:r w:rsidR="007F2E70" w:rsidRPr="00CF5EAE">
        <w:rPr>
          <w:sz w:val="20"/>
          <w:szCs w:val="20"/>
          <w:lang w:eastAsia="en-US" w:bidi="he-IL"/>
        </w:rPr>
        <w:t xml:space="preserve"> SINR</w:t>
      </w:r>
      <w:r w:rsidR="007F2E70" w:rsidRPr="007F2E70">
        <w:rPr>
          <w:sz w:val="20"/>
          <w:szCs w:val="20"/>
          <w:lang w:eastAsia="en-US"/>
        </w:rPr>
        <w:t xml:space="preserve"> </w:t>
      </w:r>
      <w:r w:rsidR="007F2E70" w:rsidRPr="00CF5EAE">
        <w:rPr>
          <w:sz w:val="20"/>
          <w:szCs w:val="20"/>
          <w:lang w:eastAsia="en-US" w:bidi="he-IL"/>
        </w:rPr>
        <w:t>(</w:t>
      </w:r>
      <w:r w:rsidR="007F2E70" w:rsidRPr="007F2E70">
        <w:rPr>
          <w:sz w:val="20"/>
          <w:szCs w:val="20"/>
          <w:lang w:eastAsia="en-US"/>
        </w:rPr>
        <w:t>and</w:t>
      </w:r>
      <w:r w:rsidR="007F2E70" w:rsidRPr="00CF5EAE">
        <w:rPr>
          <w:sz w:val="20"/>
          <w:szCs w:val="20"/>
          <w:lang w:eastAsia="en-US" w:bidi="he-IL"/>
        </w:rPr>
        <w:t xml:space="preserve"> if combined with </w:t>
      </w:r>
      <w:r w:rsidR="007F2E70" w:rsidRPr="007F2E70">
        <w:rPr>
          <w:sz w:val="20"/>
          <w:szCs w:val="20"/>
          <w:lang w:eastAsia="en-US"/>
        </w:rPr>
        <w:t xml:space="preserve">gNB </w:t>
      </w:r>
      <w:r w:rsidR="007F2E70" w:rsidRPr="00CF5EAE">
        <w:rPr>
          <w:sz w:val="20"/>
          <w:szCs w:val="20"/>
          <w:lang w:eastAsia="en-US" w:bidi="he-IL"/>
        </w:rPr>
        <w:t>DPD)</w:t>
      </w:r>
      <w:r w:rsidR="00AB6DE4">
        <w:rPr>
          <w:sz w:val="20"/>
          <w:szCs w:val="20"/>
          <w:lang w:eastAsia="en-US"/>
        </w:rPr>
        <w:t>, according to</w:t>
      </w:r>
      <w:r w:rsidR="00AB6DE4" w:rsidRPr="00D9728D">
        <w:rPr>
          <w:sz w:val="20"/>
          <w:szCs w:val="20"/>
          <w:lang w:eastAsia="en-US"/>
        </w:rPr>
        <w:t xml:space="preserve"> companion contribution </w:t>
      </w:r>
      <w:r w:rsidR="00AB6DE4" w:rsidRPr="00D9728D">
        <w:rPr>
          <w:sz w:val="20"/>
          <w:szCs w:val="20"/>
          <w:lang w:eastAsia="en-US"/>
        </w:rPr>
        <w:fldChar w:fldCharType="begin"/>
      </w:r>
      <w:r w:rsidR="00AB6DE4" w:rsidRPr="00D9728D">
        <w:rPr>
          <w:sz w:val="20"/>
          <w:szCs w:val="20"/>
          <w:lang w:eastAsia="en-US"/>
        </w:rPr>
        <w:instrText xml:space="preserve"> REF _Ref114823375 \r \h </w:instrText>
      </w:r>
      <w:r w:rsidR="00AB6DE4">
        <w:rPr>
          <w:sz w:val="20"/>
          <w:szCs w:val="20"/>
          <w:lang w:eastAsia="en-US"/>
        </w:rPr>
        <w:instrText xml:space="preserve"> \* MERGEFORMAT </w:instrText>
      </w:r>
      <w:r w:rsidR="00AB6DE4" w:rsidRPr="00D9728D">
        <w:rPr>
          <w:sz w:val="20"/>
          <w:szCs w:val="20"/>
          <w:lang w:eastAsia="en-US"/>
        </w:rPr>
      </w:r>
      <w:r w:rsidR="00AB6DE4" w:rsidRPr="00D9728D">
        <w:rPr>
          <w:sz w:val="20"/>
          <w:szCs w:val="20"/>
          <w:lang w:eastAsia="en-US"/>
        </w:rPr>
        <w:fldChar w:fldCharType="separate"/>
      </w:r>
      <w:r w:rsidR="00AB6DE4">
        <w:rPr>
          <w:sz w:val="20"/>
          <w:szCs w:val="20"/>
          <w:lang w:eastAsia="en-US"/>
        </w:rPr>
        <w:t>[1]</w:t>
      </w:r>
      <w:r w:rsidR="00AB6DE4" w:rsidRPr="00D9728D">
        <w:rPr>
          <w:sz w:val="20"/>
          <w:szCs w:val="20"/>
          <w:lang w:eastAsia="en-US"/>
        </w:rPr>
        <w:fldChar w:fldCharType="end"/>
      </w:r>
      <w:r w:rsidR="00AB6DE4">
        <w:rPr>
          <w:sz w:val="20"/>
          <w:szCs w:val="20"/>
          <w:lang w:eastAsia="en-US"/>
        </w:rPr>
        <w:t>.</w:t>
      </w:r>
      <w:r w:rsidR="00EA3F2E">
        <w:rPr>
          <w:sz w:val="20"/>
          <w:szCs w:val="20"/>
          <w:lang w:eastAsia="en-US"/>
        </w:rPr>
        <w:t xml:space="preserve"> </w:t>
      </w:r>
      <w:r w:rsidR="00AB6DE4">
        <w:rPr>
          <w:sz w:val="20"/>
          <w:szCs w:val="20"/>
          <w:lang w:eastAsia="en-US"/>
        </w:rPr>
        <w:t xml:space="preserve">We provide the performance evaluation using </w:t>
      </w:r>
      <w:r w:rsidR="00AB6DE4" w:rsidRPr="001A2991">
        <w:rPr>
          <w:sz w:val="20"/>
          <w:szCs w:val="20"/>
          <w:lang w:eastAsia="en-US"/>
        </w:rPr>
        <w:t>system level simulations</w:t>
      </w:r>
      <w:r w:rsidR="00AB6DE4">
        <w:rPr>
          <w:sz w:val="20"/>
          <w:szCs w:val="20"/>
          <w:lang w:eastAsia="en-US"/>
        </w:rPr>
        <w:t xml:space="preserve">. The analysis is performed based on Set 3 FR2 with power model of </w:t>
      </w:r>
      <w:r w:rsidR="00AB6DE4" w:rsidRPr="002A31E4">
        <w:rPr>
          <w:sz w:val="20"/>
          <w:szCs w:val="20"/>
          <w:lang w:eastAsia="en-US"/>
        </w:rPr>
        <w:t xml:space="preserve">Category 1. </w:t>
      </w:r>
    </w:p>
    <w:p w14:paraId="4A56C701" w14:textId="77777777" w:rsidR="00D45A2A" w:rsidRDefault="00D45A2A" w:rsidP="00AB6DE4">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C82F38" w:rsidRPr="00C82F38" w14:paraId="77E8C70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9EBD5A8" w14:textId="77777777" w:rsidR="00C82F38" w:rsidRPr="00C82F38" w:rsidRDefault="00C82F38"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377048DA" w14:textId="77777777" w:rsidR="00C82F38" w:rsidRPr="00C82F38" w:rsidRDefault="00C82F38"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9A79D39" w14:textId="77777777" w:rsidR="00C82F38" w:rsidRPr="00C82F38" w:rsidRDefault="00C82F38"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5E477F3A" w14:textId="77777777" w:rsidR="00C82F38" w:rsidRPr="00C82F38" w:rsidRDefault="00C82F38" w:rsidP="00EC342F">
            <w:pPr>
              <w:jc w:val="center"/>
              <w:rPr>
                <w:rFonts w:eastAsia="SimSun"/>
              </w:rPr>
            </w:pPr>
            <w:r w:rsidRPr="00C82F38">
              <w:rPr>
                <w:rFonts w:eastAsia="SimSun"/>
              </w:rPr>
              <w:t>Note</w:t>
            </w:r>
          </w:p>
        </w:tc>
      </w:tr>
      <w:tr w:rsidR="00C82F38" w:rsidRPr="00C82F38" w14:paraId="5DF7EF92"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2789FE" w14:textId="2D3FA838" w:rsidR="00C82F38" w:rsidRPr="00C82F38" w:rsidRDefault="00ED54A7" w:rsidP="00EC342F">
            <w:pPr>
              <w:rPr>
                <w:rFonts w:eastAsia="SimSun"/>
                <w:sz w:val="20"/>
                <w:szCs w:val="20"/>
              </w:rPr>
            </w:pPr>
            <w:r>
              <w:rPr>
                <w:rFonts w:eastAsia="SimSun"/>
                <w:sz w:val="20"/>
                <w:szCs w:val="20"/>
              </w:rPr>
              <w:t>DPoD</w:t>
            </w:r>
          </w:p>
        </w:tc>
        <w:tc>
          <w:tcPr>
            <w:tcW w:w="1229" w:type="dxa"/>
            <w:tcBorders>
              <w:top w:val="nil"/>
              <w:left w:val="nil"/>
              <w:bottom w:val="single" w:sz="4" w:space="0" w:color="auto"/>
              <w:right w:val="single" w:sz="4" w:space="0" w:color="auto"/>
            </w:tcBorders>
            <w:shd w:val="clear" w:color="auto" w:fill="auto"/>
            <w:noWrap/>
            <w:vAlign w:val="center"/>
            <w:hideMark/>
          </w:tcPr>
          <w:p w14:paraId="5FE5AF43" w14:textId="76A0C177" w:rsidR="00C82F38" w:rsidRPr="00C82F38" w:rsidRDefault="000B1E6D" w:rsidP="00EC342F">
            <w:pPr>
              <w:rPr>
                <w:rFonts w:eastAsia="SimSun"/>
                <w:sz w:val="20"/>
                <w:szCs w:val="20"/>
              </w:rPr>
            </w:pPr>
            <w:r>
              <w:rPr>
                <w:rFonts w:eastAsia="SimSun"/>
                <w:sz w:val="20"/>
                <w:szCs w:val="20"/>
              </w:rPr>
              <w:t>16.1%</w:t>
            </w:r>
          </w:p>
        </w:tc>
        <w:tc>
          <w:tcPr>
            <w:tcW w:w="877" w:type="dxa"/>
            <w:tcBorders>
              <w:top w:val="nil"/>
              <w:left w:val="nil"/>
              <w:bottom w:val="single" w:sz="4" w:space="0" w:color="auto"/>
              <w:right w:val="single" w:sz="4" w:space="0" w:color="auto"/>
            </w:tcBorders>
            <w:shd w:val="clear" w:color="auto" w:fill="auto"/>
            <w:noWrap/>
            <w:vAlign w:val="center"/>
            <w:hideMark/>
          </w:tcPr>
          <w:p w14:paraId="09817CF4" w14:textId="77777777" w:rsidR="00C82F38" w:rsidRPr="00C82F38" w:rsidRDefault="00C82F38"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47A3476D" w14:textId="3B408D2A" w:rsidR="00C82F38" w:rsidRPr="00C82F38" w:rsidRDefault="00C82F38"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r w:rsidRPr="00C82F38">
              <w:rPr>
                <w:rFonts w:eastAsia="SimSun"/>
                <w:sz w:val="20"/>
                <w:szCs w:val="20"/>
              </w:rPr>
              <w:br/>
            </w:r>
            <w:r w:rsidRPr="00C82F38">
              <w:rPr>
                <w:rFonts w:eastAsia="SimSun"/>
                <w:sz w:val="20"/>
                <w:szCs w:val="20"/>
              </w:rPr>
              <w:br/>
            </w:r>
            <w:r w:rsidR="000B1E6D" w:rsidRPr="000B1E6D">
              <w:rPr>
                <w:rFonts w:eastAsia="SimSun"/>
                <w:sz w:val="20"/>
                <w:szCs w:val="20"/>
              </w:rPr>
              <w:t xml:space="preserve">Processing and power consumption of the UE depends on the UE </w:t>
            </w:r>
            <w:r w:rsidR="0023778F" w:rsidRPr="000B1E6D">
              <w:rPr>
                <w:rFonts w:eastAsia="SimSun"/>
                <w:sz w:val="20"/>
                <w:szCs w:val="20"/>
              </w:rPr>
              <w:t>receiver’s</w:t>
            </w:r>
            <w:r w:rsidR="000B1E6D" w:rsidRPr="000B1E6D">
              <w:rPr>
                <w:rFonts w:eastAsia="SimSun"/>
                <w:sz w:val="20"/>
                <w:szCs w:val="20"/>
              </w:rPr>
              <w:t xml:space="preserve"> design for DPoD</w:t>
            </w:r>
          </w:p>
        </w:tc>
      </w:tr>
    </w:tbl>
    <w:p w14:paraId="456024E7" w14:textId="2337E958" w:rsidR="00A61F98" w:rsidRDefault="00A61F98" w:rsidP="00A61F98">
      <w:pPr>
        <w:rPr>
          <w:lang w:eastAsia="en-US"/>
        </w:rPr>
      </w:pPr>
    </w:p>
    <w:p w14:paraId="307B4B4D" w14:textId="2837109A"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Usage of DpoD provides 16.1% average network energy savings in FR2, with no degradation to throughput nor to coverage</w:t>
      </w:r>
      <w:r w:rsidR="00856F0F">
        <w:rPr>
          <w:b/>
          <w:i/>
          <w:sz w:val="20"/>
          <w:szCs w:val="20"/>
          <w:lang w:eastAsia="en-US"/>
        </w:rPr>
        <w:t>.</w:t>
      </w:r>
    </w:p>
    <w:p w14:paraId="7BAAC603" w14:textId="6C46630D" w:rsidR="00A61F98" w:rsidRDefault="00A61F98" w:rsidP="00A61F98">
      <w:pPr>
        <w:rPr>
          <w:lang w:val="en-GB" w:eastAsia="en-US"/>
        </w:rPr>
      </w:pPr>
    </w:p>
    <w:p w14:paraId="09CD2EE0" w14:textId="10BC0EED" w:rsidR="00D53817" w:rsidRPr="00BE6E54" w:rsidRDefault="00D53817" w:rsidP="00D53817">
      <w:pPr>
        <w:pStyle w:val="Heading3"/>
      </w:pPr>
      <w:r w:rsidRPr="00BE6E54">
        <w:t>Technique #D-</w:t>
      </w:r>
      <w:r>
        <w:t>2</w:t>
      </w:r>
      <w:r w:rsidRPr="00BE6E54">
        <w:t xml:space="preserve">: </w:t>
      </w:r>
      <w:r w:rsidR="0018453E">
        <w:rPr>
          <w:lang w:eastAsia="zh-CN"/>
        </w:rPr>
        <w:t>enhancements to assist gNB digital pre-distortion</w:t>
      </w:r>
    </w:p>
    <w:p w14:paraId="1F8C01F9" w14:textId="3CCACA1F" w:rsidR="00D53817" w:rsidRDefault="0018453E" w:rsidP="00D53817">
      <w:pPr>
        <w:spacing w:after="120"/>
        <w:rPr>
          <w:sz w:val="20"/>
          <w:szCs w:val="20"/>
          <w:lang w:eastAsia="en-US"/>
        </w:rPr>
      </w:pPr>
      <w:r>
        <w:rPr>
          <w:sz w:val="20"/>
          <w:szCs w:val="20"/>
          <w:lang w:val="en-GB" w:eastAsia="en-US" w:bidi="he-IL"/>
        </w:rPr>
        <w:t>DPD-OTA</w:t>
      </w:r>
      <w:r w:rsidR="00D53817" w:rsidRPr="007F2E70">
        <w:rPr>
          <w:sz w:val="20"/>
          <w:szCs w:val="20"/>
          <w:lang w:eastAsia="en-US"/>
        </w:rPr>
        <w:t xml:space="preserve"> provides</w:t>
      </w:r>
      <w:r w:rsidR="00D53817" w:rsidRPr="00CF5EAE">
        <w:rPr>
          <w:sz w:val="20"/>
          <w:szCs w:val="20"/>
          <w:lang w:eastAsia="en-US" w:bidi="he-IL"/>
        </w:rPr>
        <w:t xml:space="preserve"> </w:t>
      </w:r>
      <w:r>
        <w:rPr>
          <w:sz w:val="20"/>
          <w:szCs w:val="20"/>
          <w:lang w:eastAsia="en-US" w:bidi="he-IL"/>
        </w:rPr>
        <w:t>2.5</w:t>
      </w:r>
      <w:r w:rsidR="00D53817" w:rsidRPr="00CF5EAE">
        <w:rPr>
          <w:sz w:val="20"/>
          <w:szCs w:val="20"/>
          <w:lang w:eastAsia="en-US" w:bidi="he-IL"/>
        </w:rPr>
        <w:t>-</w:t>
      </w:r>
      <w:r>
        <w:rPr>
          <w:sz w:val="20"/>
          <w:szCs w:val="20"/>
          <w:lang w:eastAsia="en-US" w:bidi="he-IL"/>
        </w:rPr>
        <w:t>6</w:t>
      </w:r>
      <w:r w:rsidR="00D53817" w:rsidRPr="00CF5EAE">
        <w:rPr>
          <w:sz w:val="20"/>
          <w:szCs w:val="20"/>
          <w:lang w:eastAsia="en-US" w:bidi="he-IL"/>
        </w:rPr>
        <w:t>dB</w:t>
      </w:r>
      <w:r w:rsidR="00D53817">
        <w:rPr>
          <w:sz w:val="20"/>
          <w:szCs w:val="20"/>
          <w:lang w:eastAsia="en-US"/>
        </w:rPr>
        <w:t xml:space="preserve"> </w:t>
      </w:r>
      <w:r w:rsidR="00D53817" w:rsidRPr="005D75B2">
        <w:rPr>
          <w:sz w:val="20"/>
          <w:szCs w:val="20"/>
          <w:lang w:eastAsia="en-US"/>
        </w:rPr>
        <w:t>PAPR reduction</w:t>
      </w:r>
      <w:r w:rsidR="00D53817">
        <w:rPr>
          <w:sz w:val="20"/>
          <w:szCs w:val="20"/>
          <w:lang w:eastAsia="en-US"/>
        </w:rPr>
        <w:t xml:space="preserve"> </w:t>
      </w:r>
      <w:r w:rsidR="00D53817" w:rsidRPr="005D75B2">
        <w:rPr>
          <w:sz w:val="20"/>
          <w:szCs w:val="20"/>
          <w:lang w:eastAsia="en-US"/>
        </w:rPr>
        <w:t xml:space="preserve">based </w:t>
      </w:r>
      <w:r w:rsidR="00D53817" w:rsidRPr="00CF5EAE">
        <w:rPr>
          <w:sz w:val="20"/>
          <w:szCs w:val="20"/>
          <w:lang w:eastAsia="en-US" w:bidi="he-IL"/>
        </w:rPr>
        <w:t xml:space="preserve">on </w:t>
      </w:r>
      <w:r w:rsidR="00D53817" w:rsidRPr="007F2E70">
        <w:rPr>
          <w:sz w:val="20"/>
          <w:szCs w:val="20"/>
          <w:lang w:eastAsia="en-US"/>
        </w:rPr>
        <w:t>the received</w:t>
      </w:r>
      <w:r w:rsidR="00D53817" w:rsidRPr="00CF5EAE">
        <w:rPr>
          <w:sz w:val="20"/>
          <w:szCs w:val="20"/>
          <w:lang w:eastAsia="en-US" w:bidi="he-IL"/>
        </w:rPr>
        <w:t xml:space="preserve"> SINR</w:t>
      </w:r>
      <w:r w:rsidR="00D53817">
        <w:rPr>
          <w:sz w:val="20"/>
          <w:szCs w:val="20"/>
          <w:lang w:eastAsia="en-US"/>
        </w:rPr>
        <w:t>, according to</w:t>
      </w:r>
      <w:r w:rsidR="00D53817" w:rsidRPr="00D9728D">
        <w:rPr>
          <w:sz w:val="20"/>
          <w:szCs w:val="20"/>
          <w:lang w:eastAsia="en-US"/>
        </w:rPr>
        <w:t xml:space="preserve"> companion contribution </w:t>
      </w:r>
      <w:r w:rsidR="00D53817" w:rsidRPr="00D9728D">
        <w:rPr>
          <w:sz w:val="20"/>
          <w:szCs w:val="20"/>
          <w:lang w:eastAsia="en-US"/>
        </w:rPr>
        <w:fldChar w:fldCharType="begin"/>
      </w:r>
      <w:r w:rsidR="00D53817" w:rsidRPr="00D9728D">
        <w:rPr>
          <w:sz w:val="20"/>
          <w:szCs w:val="20"/>
          <w:lang w:eastAsia="en-US"/>
        </w:rPr>
        <w:instrText xml:space="preserve"> REF _Ref114823375 \r \h </w:instrText>
      </w:r>
      <w:r w:rsidR="00D53817">
        <w:rPr>
          <w:sz w:val="20"/>
          <w:szCs w:val="20"/>
          <w:lang w:eastAsia="en-US"/>
        </w:rPr>
        <w:instrText xml:space="preserve"> \* MERGEFORMAT </w:instrText>
      </w:r>
      <w:r w:rsidR="00D53817" w:rsidRPr="00D9728D">
        <w:rPr>
          <w:sz w:val="20"/>
          <w:szCs w:val="20"/>
          <w:lang w:eastAsia="en-US"/>
        </w:rPr>
      </w:r>
      <w:r w:rsidR="00D53817" w:rsidRPr="00D9728D">
        <w:rPr>
          <w:sz w:val="20"/>
          <w:szCs w:val="20"/>
          <w:lang w:eastAsia="en-US"/>
        </w:rPr>
        <w:fldChar w:fldCharType="separate"/>
      </w:r>
      <w:r w:rsidR="00D53817">
        <w:rPr>
          <w:sz w:val="20"/>
          <w:szCs w:val="20"/>
          <w:lang w:eastAsia="en-US"/>
        </w:rPr>
        <w:t>[1]</w:t>
      </w:r>
      <w:r w:rsidR="00D53817" w:rsidRPr="00D9728D">
        <w:rPr>
          <w:sz w:val="20"/>
          <w:szCs w:val="20"/>
          <w:lang w:eastAsia="en-US"/>
        </w:rPr>
        <w:fldChar w:fldCharType="end"/>
      </w:r>
      <w:r w:rsidR="00D53817">
        <w:rPr>
          <w:sz w:val="20"/>
          <w:szCs w:val="20"/>
          <w:lang w:eastAsia="en-US"/>
        </w:rPr>
        <w:t xml:space="preserve">. We provide the performance evaluation using </w:t>
      </w:r>
      <w:r w:rsidR="00D53817" w:rsidRPr="001A2991">
        <w:rPr>
          <w:sz w:val="20"/>
          <w:szCs w:val="20"/>
          <w:lang w:eastAsia="en-US"/>
        </w:rPr>
        <w:t>system level simulations</w:t>
      </w:r>
      <w:r w:rsidR="00D53817">
        <w:rPr>
          <w:sz w:val="20"/>
          <w:szCs w:val="20"/>
          <w:lang w:eastAsia="en-US"/>
        </w:rPr>
        <w:t xml:space="preserve">. The analysis is performed based on Set 3 FR2 with power model of </w:t>
      </w:r>
      <w:r w:rsidR="00D53817" w:rsidRPr="002A31E4">
        <w:rPr>
          <w:sz w:val="20"/>
          <w:szCs w:val="20"/>
          <w:lang w:eastAsia="en-US"/>
        </w:rPr>
        <w:t xml:space="preserve">Category 1. </w:t>
      </w:r>
    </w:p>
    <w:p w14:paraId="59346294" w14:textId="77777777" w:rsidR="00D53817" w:rsidRDefault="00D53817" w:rsidP="00D53817">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D53817" w:rsidRPr="00C82F38" w14:paraId="34450D36" w14:textId="77777777" w:rsidTr="00EC342F">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49B6BFA7" w14:textId="77777777" w:rsidR="00D53817" w:rsidRPr="00C82F38" w:rsidRDefault="00D53817"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02E33520" w14:textId="77777777" w:rsidR="00D53817" w:rsidRPr="00C82F38" w:rsidRDefault="00D53817"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179BCBA" w14:textId="77777777" w:rsidR="00D53817" w:rsidRPr="00C82F38" w:rsidRDefault="00D53817"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164A1CF1" w14:textId="77777777" w:rsidR="00D53817" w:rsidRPr="00C82F38" w:rsidRDefault="00D53817" w:rsidP="00EC342F">
            <w:pPr>
              <w:jc w:val="center"/>
              <w:rPr>
                <w:rFonts w:eastAsia="SimSun"/>
              </w:rPr>
            </w:pPr>
            <w:r w:rsidRPr="00C82F38">
              <w:rPr>
                <w:rFonts w:eastAsia="SimSun"/>
              </w:rPr>
              <w:t>Note</w:t>
            </w:r>
          </w:p>
        </w:tc>
      </w:tr>
      <w:tr w:rsidR="00D53817" w:rsidRPr="00C82F38" w14:paraId="4315CC47" w14:textId="77777777" w:rsidTr="00EC342F">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818AB47" w14:textId="39F5DB3F" w:rsidR="00D53817" w:rsidRPr="00C82F38" w:rsidRDefault="002661C3" w:rsidP="00EC342F">
            <w:pPr>
              <w:rPr>
                <w:rFonts w:eastAsia="SimSun"/>
                <w:sz w:val="20"/>
                <w:szCs w:val="20"/>
              </w:rPr>
            </w:pPr>
            <w:r>
              <w:rPr>
                <w:rFonts w:eastAsia="SimSun"/>
                <w:sz w:val="20"/>
                <w:szCs w:val="20"/>
              </w:rPr>
              <w:lastRenderedPageBreak/>
              <w:t>DPD-OTA</w:t>
            </w:r>
          </w:p>
        </w:tc>
        <w:tc>
          <w:tcPr>
            <w:tcW w:w="1229" w:type="dxa"/>
            <w:tcBorders>
              <w:top w:val="nil"/>
              <w:left w:val="nil"/>
              <w:bottom w:val="single" w:sz="4" w:space="0" w:color="auto"/>
              <w:right w:val="single" w:sz="4" w:space="0" w:color="auto"/>
            </w:tcBorders>
            <w:shd w:val="clear" w:color="auto" w:fill="auto"/>
            <w:noWrap/>
            <w:vAlign w:val="center"/>
            <w:hideMark/>
          </w:tcPr>
          <w:p w14:paraId="456FBAC1" w14:textId="24AF5DA3" w:rsidR="00D53817" w:rsidRPr="00C82F38" w:rsidRDefault="002661C3" w:rsidP="00EC342F">
            <w:pPr>
              <w:rPr>
                <w:rFonts w:eastAsia="SimSun"/>
                <w:sz w:val="20"/>
                <w:szCs w:val="20"/>
              </w:rPr>
            </w:pPr>
            <w:r>
              <w:rPr>
                <w:rFonts w:eastAsia="SimSun"/>
                <w:sz w:val="20"/>
                <w:szCs w:val="20"/>
              </w:rPr>
              <w:t>8</w:t>
            </w:r>
            <w:r w:rsidR="00D53817">
              <w:rPr>
                <w:rFonts w:eastAsia="SimSun"/>
                <w:sz w:val="20"/>
                <w:szCs w:val="20"/>
              </w:rPr>
              <w:t>.</w:t>
            </w:r>
            <w:r>
              <w:rPr>
                <w:rFonts w:eastAsia="SimSun"/>
                <w:sz w:val="20"/>
                <w:szCs w:val="20"/>
              </w:rPr>
              <w:t>9</w:t>
            </w:r>
            <w:r w:rsidR="00D53817">
              <w:rPr>
                <w:rFonts w:eastAsia="SimSun"/>
                <w:sz w:val="20"/>
                <w:szCs w:val="20"/>
              </w:rPr>
              <w:t>%</w:t>
            </w:r>
          </w:p>
        </w:tc>
        <w:tc>
          <w:tcPr>
            <w:tcW w:w="877" w:type="dxa"/>
            <w:tcBorders>
              <w:top w:val="nil"/>
              <w:left w:val="nil"/>
              <w:bottom w:val="single" w:sz="4" w:space="0" w:color="auto"/>
              <w:right w:val="single" w:sz="4" w:space="0" w:color="auto"/>
            </w:tcBorders>
            <w:shd w:val="clear" w:color="auto" w:fill="auto"/>
            <w:noWrap/>
            <w:vAlign w:val="center"/>
            <w:hideMark/>
          </w:tcPr>
          <w:p w14:paraId="6A5C5088" w14:textId="77777777" w:rsidR="00D53817" w:rsidRPr="00C82F38" w:rsidRDefault="00D53817"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728A6A1D" w14:textId="13DCBAA1" w:rsidR="00D53817" w:rsidRPr="00C82F38" w:rsidRDefault="00D53817"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p>
        </w:tc>
      </w:tr>
    </w:tbl>
    <w:p w14:paraId="364A8F71" w14:textId="77777777" w:rsidR="00D53817" w:rsidRDefault="00D53817" w:rsidP="00D53817">
      <w:pPr>
        <w:rPr>
          <w:lang w:eastAsia="en-US"/>
        </w:rPr>
      </w:pPr>
    </w:p>
    <w:p w14:paraId="656DBF1C" w14:textId="1876581C" w:rsidR="00D53817" w:rsidRDefault="00D53817" w:rsidP="00D53817">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w:t>
      </w:r>
      <w:r w:rsidR="002661C3">
        <w:rPr>
          <w:b/>
          <w:i/>
          <w:sz w:val="20"/>
          <w:szCs w:val="20"/>
          <w:u w:val="single"/>
          <w:lang w:eastAsia="en-US"/>
        </w:rPr>
        <w:t>6</w:t>
      </w:r>
      <w:r w:rsidRPr="001A2991">
        <w:rPr>
          <w:b/>
          <w:i/>
          <w:sz w:val="20"/>
          <w:szCs w:val="20"/>
          <w:lang w:eastAsia="en-US"/>
        </w:rPr>
        <w:t xml:space="preserve">: </w:t>
      </w:r>
      <w:r>
        <w:rPr>
          <w:b/>
          <w:i/>
          <w:sz w:val="20"/>
          <w:szCs w:val="20"/>
          <w:lang w:eastAsia="en-US"/>
        </w:rPr>
        <w:t xml:space="preserve">Usage of </w:t>
      </w:r>
      <w:r w:rsidR="002661C3">
        <w:rPr>
          <w:b/>
          <w:i/>
          <w:sz w:val="20"/>
          <w:szCs w:val="20"/>
          <w:lang w:eastAsia="en-US"/>
        </w:rPr>
        <w:t>DPD-OTA</w:t>
      </w:r>
      <w:r>
        <w:rPr>
          <w:b/>
          <w:i/>
          <w:sz w:val="20"/>
          <w:szCs w:val="20"/>
          <w:lang w:eastAsia="en-US"/>
        </w:rPr>
        <w:t xml:space="preserve"> provides </w:t>
      </w:r>
      <w:r w:rsidR="00D217DF">
        <w:rPr>
          <w:b/>
          <w:i/>
          <w:sz w:val="20"/>
          <w:szCs w:val="20"/>
          <w:lang w:eastAsia="en-US"/>
        </w:rPr>
        <w:t>8</w:t>
      </w:r>
      <w:r>
        <w:rPr>
          <w:b/>
          <w:i/>
          <w:sz w:val="20"/>
          <w:szCs w:val="20"/>
          <w:lang w:eastAsia="en-US"/>
        </w:rPr>
        <w:t>.</w:t>
      </w:r>
      <w:r w:rsidR="00D217DF">
        <w:rPr>
          <w:b/>
          <w:i/>
          <w:sz w:val="20"/>
          <w:szCs w:val="20"/>
          <w:lang w:eastAsia="en-US"/>
        </w:rPr>
        <w:t>9</w:t>
      </w:r>
      <w:r>
        <w:rPr>
          <w:b/>
          <w:i/>
          <w:sz w:val="20"/>
          <w:szCs w:val="20"/>
          <w:lang w:eastAsia="en-US"/>
        </w:rPr>
        <w:t>% average network energy savings in FR2, with no degradation to throughput nor to coverage.</w:t>
      </w:r>
    </w:p>
    <w:p w14:paraId="6352E19B" w14:textId="77777777" w:rsidR="00D53817" w:rsidRPr="00D53817" w:rsidRDefault="00D53817" w:rsidP="00A61F98">
      <w:pPr>
        <w:rPr>
          <w:lang w:eastAsia="en-US"/>
        </w:rPr>
      </w:pPr>
    </w:p>
    <w:p w14:paraId="10EEB537" w14:textId="77777777" w:rsidR="00D53817" w:rsidRPr="00A61F98" w:rsidRDefault="00D53817" w:rsidP="00A61F98">
      <w:pPr>
        <w:rPr>
          <w:lang w:val="en-GB" w:eastAsia="en-US"/>
        </w:rPr>
      </w:pPr>
    </w:p>
    <w:bookmarkEnd w:id="12"/>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6407C0FB" w14:textId="7DD9348F" w:rsidR="00D4448A" w:rsidRPr="00D4448A" w:rsidRDefault="00D4448A" w:rsidP="00601064">
      <w:pPr>
        <w:wordWrap w:val="0"/>
        <w:rPr>
          <w:b/>
          <w:bCs/>
          <w:i/>
          <w:iCs/>
          <w:sz w:val="20"/>
          <w:szCs w:val="20"/>
          <w:lang w:eastAsia="en-US"/>
        </w:rPr>
      </w:pPr>
      <w:r w:rsidRPr="00336EEF">
        <w:rPr>
          <w:b/>
          <w:bCs/>
          <w:i/>
          <w:iCs/>
          <w:sz w:val="20"/>
          <w:szCs w:val="20"/>
          <w:u w:val="single"/>
        </w:rPr>
        <w:t>Observation 1:</w:t>
      </w:r>
      <w:r w:rsidRPr="002D3CE1">
        <w:rPr>
          <w:b/>
          <w:bCs/>
          <w:i/>
          <w:iCs/>
          <w:sz w:val="20"/>
          <w:szCs w:val="20"/>
        </w:rPr>
        <w:t xml:space="preserve"> </w:t>
      </w:r>
      <w:r w:rsidRPr="002D3CE1">
        <w:rPr>
          <w:b/>
          <w:bCs/>
          <w:i/>
          <w:iCs/>
          <w:sz w:val="20"/>
          <w:szCs w:val="20"/>
          <w:lang w:eastAsia="en-US"/>
        </w:rPr>
        <w:t>Larger SSB periodicity equal to 40msec and compact SSB can achieve 14% and 10% NW energy saving gain respectively. However, the case of larger SSB periodicity (40 msec) doubles the UE energy consumption. In the contrary, compact SSB results into lower UE energy consumption.</w:t>
      </w:r>
    </w:p>
    <w:p w14:paraId="6D8221A3" w14:textId="06A618A6" w:rsidR="00DC4B0E" w:rsidRDefault="00D4448A" w:rsidP="00601064">
      <w:pPr>
        <w:wordWrap w:val="0"/>
        <w:rPr>
          <w:b/>
          <w:i/>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Pr="00042D82">
        <w:rPr>
          <w:sz w:val="20"/>
          <w:szCs w:val="20"/>
          <w:lang w:eastAsia="en-US"/>
        </w:rPr>
        <w:t xml:space="preserve"> </w:t>
      </w:r>
      <w:r w:rsidRPr="005F5E86">
        <w:rPr>
          <w:b/>
          <w:bCs/>
          <w:i/>
          <w:iCs/>
          <w:sz w:val="20"/>
          <w:szCs w:val="20"/>
          <w:lang w:eastAsia="en-US"/>
        </w:rPr>
        <w:t>The combination of “light SSB” together with UL WUS achieves up to around 20% NW energy savi</w:t>
      </w:r>
      <w:r>
        <w:rPr>
          <w:b/>
          <w:bCs/>
          <w:i/>
          <w:iCs/>
          <w:sz w:val="20"/>
          <w:szCs w:val="20"/>
          <w:lang w:eastAsia="en-US"/>
        </w:rPr>
        <w:t>n</w:t>
      </w:r>
      <w:r w:rsidRPr="005F5E86">
        <w:rPr>
          <w:b/>
          <w:bCs/>
          <w:i/>
          <w:iCs/>
          <w:sz w:val="20"/>
          <w:szCs w:val="20"/>
          <w:lang w:eastAsia="en-US"/>
        </w:rPr>
        <w:t>g gain. The NW energy gain also depends on arrival rate of UEs to system.</w:t>
      </w:r>
    </w:p>
    <w:p w14:paraId="2F94C1B5" w14:textId="77777777" w:rsidR="00852182" w:rsidRPr="004C4876"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3</w:t>
      </w:r>
      <w:r w:rsidRPr="001A2991">
        <w:rPr>
          <w:b/>
          <w:i/>
          <w:sz w:val="20"/>
          <w:szCs w:val="20"/>
          <w:lang w:eastAsia="en-US"/>
        </w:rPr>
        <w:t xml:space="preserve">: </w:t>
      </w:r>
      <w:r>
        <w:rPr>
          <w:b/>
          <w:i/>
          <w:sz w:val="20"/>
          <w:szCs w:val="20"/>
          <w:lang w:eastAsia="en-US"/>
        </w:rPr>
        <w:t>On-demand SIB1 can introduce energy saving gain by about 20% and 35% for 2-beam and 8-beam scenarios, respectively with Set 1 FR1.</w:t>
      </w:r>
    </w:p>
    <w:p w14:paraId="5131A1B8"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7815E2F0"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5</w:t>
      </w:r>
      <w:r w:rsidRPr="00D9728D">
        <w:rPr>
          <w:b/>
          <w:i/>
          <w:sz w:val="20"/>
          <w:szCs w:val="20"/>
          <w:lang w:eastAsia="en-US"/>
        </w:rPr>
        <w:t>: Scell deactivation shows 3</w:t>
      </w:r>
      <w:r>
        <w:rPr>
          <w:b/>
          <w:i/>
          <w:sz w:val="20"/>
          <w:szCs w:val="20"/>
          <w:lang w:eastAsia="en-US"/>
        </w:rPr>
        <w:t>8</w:t>
      </w:r>
      <w:r w:rsidRPr="00D9728D">
        <w:rPr>
          <w:b/>
          <w:i/>
          <w:sz w:val="20"/>
          <w:szCs w:val="20"/>
          <w:lang w:eastAsia="en-US"/>
        </w:rPr>
        <w:t>% average network energy savings when 20 UEs are assumed in a cell.</w:t>
      </w:r>
    </w:p>
    <w:p w14:paraId="547C6017" w14:textId="7AAFFBE2" w:rsidR="00D4448A" w:rsidRDefault="00852182" w:rsidP="00601064">
      <w:pPr>
        <w:wordWrap w:val="0"/>
        <w:rPr>
          <w:b/>
          <w:i/>
          <w:sz w:val="20"/>
          <w:szCs w:val="20"/>
          <w:lang w:eastAsia="en-US"/>
        </w:rPr>
      </w:pPr>
      <w:r w:rsidRPr="00D9728D">
        <w:rPr>
          <w:b/>
          <w:i/>
          <w:sz w:val="20"/>
          <w:szCs w:val="20"/>
          <w:u w:val="single"/>
          <w:lang w:eastAsia="en-US"/>
        </w:rPr>
        <w:t>Observation</w:t>
      </w:r>
      <w:r>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Pr>
          <w:b/>
          <w:i/>
          <w:sz w:val="20"/>
          <w:szCs w:val="20"/>
          <w:lang w:eastAsia="en-US"/>
        </w:rPr>
        <w:t>.</w:t>
      </w:r>
    </w:p>
    <w:p w14:paraId="5A773D6E" w14:textId="77777777" w:rsidR="00852182" w:rsidRPr="001A2991"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2B7C7A4E"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8</w:t>
      </w:r>
      <w:r w:rsidRPr="001A2991">
        <w:rPr>
          <w:b/>
          <w:i/>
          <w:sz w:val="20"/>
          <w:szCs w:val="20"/>
          <w:lang w:eastAsia="en-US"/>
        </w:rPr>
        <w:t xml:space="preserve">: </w:t>
      </w:r>
      <w:r>
        <w:rPr>
          <w:b/>
          <w:i/>
          <w:sz w:val="20"/>
          <w:szCs w:val="20"/>
          <w:lang w:eastAsia="en-US"/>
        </w:rPr>
        <w:t xml:space="preserve">Reducing the number of antenna ports from 64 to 32 provides 29% for low and light load scenarios. </w:t>
      </w:r>
    </w:p>
    <w:p w14:paraId="616CD7E7"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9</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Pr>
          <w:b/>
          <w:i/>
          <w:sz w:val="20"/>
          <w:szCs w:val="20"/>
          <w:lang w:eastAsia="en-US"/>
        </w:rPr>
        <w:t>4.5dB in low load and 6.5dB in light load.</w:t>
      </w:r>
    </w:p>
    <w:p w14:paraId="7C53E42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10</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39</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load</w:t>
      </w:r>
      <w:r w:rsidRPr="001A2991">
        <w:rPr>
          <w:b/>
          <w:i/>
          <w:sz w:val="20"/>
          <w:szCs w:val="20"/>
          <w:lang w:eastAsia="en-US"/>
        </w:rPr>
        <w:t xml:space="preserve">. </w:t>
      </w:r>
    </w:p>
    <w:p w14:paraId="6A7A44D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11</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6FAF3D59" w14:textId="77777777" w:rsidR="00FF50DF"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12</w:t>
      </w:r>
      <w:r w:rsidRPr="001A2991">
        <w:rPr>
          <w:b/>
          <w:i/>
          <w:sz w:val="20"/>
          <w:szCs w:val="20"/>
          <w:lang w:eastAsia="en-US"/>
        </w:rPr>
        <w:t xml:space="preserve">: </w:t>
      </w:r>
      <w:r>
        <w:rPr>
          <w:b/>
          <w:i/>
          <w:sz w:val="20"/>
          <w:szCs w:val="20"/>
          <w:lang w:eastAsia="en-US"/>
        </w:rPr>
        <w:t>Reducing the DL transmit power level from 55dBm to 52dBm provides 13% and 7% average network energy savings in low and light load scenarios, respectively</w:t>
      </w:r>
      <w:r w:rsidRPr="001A2991">
        <w:rPr>
          <w:b/>
          <w:i/>
          <w:sz w:val="20"/>
          <w:szCs w:val="20"/>
          <w:lang w:eastAsia="en-US"/>
        </w:rPr>
        <w:t>.</w:t>
      </w:r>
    </w:p>
    <w:p w14:paraId="4DC68C61" w14:textId="36298A42" w:rsidR="00852182" w:rsidRPr="00C255F0" w:rsidRDefault="00FF50DF" w:rsidP="00C255F0">
      <w:pPr>
        <w:spacing w:after="120"/>
        <w:rPr>
          <w:b/>
          <w:i/>
          <w:sz w:val="20"/>
          <w:szCs w:val="20"/>
          <w:u w:val="single"/>
          <w:lang w:eastAsia="en-US"/>
        </w:rPr>
      </w:pPr>
      <w:r w:rsidRPr="00473E18">
        <w:rPr>
          <w:b/>
          <w:i/>
          <w:sz w:val="20"/>
          <w:szCs w:val="20"/>
          <w:u w:val="single"/>
          <w:lang w:eastAsia="en-US"/>
        </w:rPr>
        <w:t>Observation</w:t>
      </w:r>
      <w:r>
        <w:rPr>
          <w:b/>
          <w:i/>
          <w:sz w:val="20"/>
          <w:szCs w:val="20"/>
          <w:u w:val="single"/>
          <w:lang w:eastAsia="en-US"/>
        </w:rPr>
        <w:t xml:space="preserve"> 13</w:t>
      </w:r>
      <w:r w:rsidRPr="00C255F0">
        <w:rPr>
          <w:b/>
          <w:i/>
          <w:sz w:val="20"/>
          <w:szCs w:val="20"/>
          <w:u w:val="single"/>
          <w:lang w:eastAsia="en-US"/>
        </w:rPr>
        <w:t xml:space="preserve">: </w:t>
      </w:r>
      <w:r w:rsidRPr="00C255F0">
        <w:rPr>
          <w:b/>
          <w:i/>
          <w:sz w:val="20"/>
          <w:szCs w:val="20"/>
          <w:lang w:eastAsia="en-US"/>
        </w:rPr>
        <w:t>Reducing the DL transmit power level from 55dBm to 52dBm reduces 10% and 16% average UPT in low and light load scenarios, respectively. Furthermore, the DL SINR at 5 percentile (i.e., cell edge users) is reduced by around 4dB in low load and 3dB in light load.</w:t>
      </w:r>
    </w:p>
    <w:p w14:paraId="76B4CC5C" w14:textId="63849E63"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Usage of Channel Aware Tone Reservation provides 4.4% and 9.5% average network energy savings in FR1 and FR2 respectively, with no degradation to throughput nor to coverage (compared with 2.1% for Transparent Tone Reservation)</w:t>
      </w:r>
      <w:r w:rsidR="00856F0F">
        <w:rPr>
          <w:b/>
          <w:i/>
          <w:sz w:val="20"/>
          <w:szCs w:val="20"/>
          <w:lang w:eastAsia="en-US"/>
        </w:rPr>
        <w:t>.</w:t>
      </w:r>
    </w:p>
    <w:p w14:paraId="728EF4E1" w14:textId="71BD2FE0"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Usage of DpoD provides 16.1% average network energy savings in FR2, with no degradation to throughput nor to coverage</w:t>
      </w:r>
      <w:r w:rsidR="00856F0F">
        <w:rPr>
          <w:b/>
          <w:i/>
          <w:sz w:val="20"/>
          <w:szCs w:val="20"/>
          <w:lang w:eastAsia="en-US"/>
        </w:rPr>
        <w:t>.</w:t>
      </w:r>
    </w:p>
    <w:p w14:paraId="0F0CC3DE" w14:textId="77777777" w:rsidR="00D217DF" w:rsidRDefault="00D217DF" w:rsidP="00D217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16</w:t>
      </w:r>
      <w:r w:rsidRPr="001A2991">
        <w:rPr>
          <w:b/>
          <w:i/>
          <w:sz w:val="20"/>
          <w:szCs w:val="20"/>
          <w:lang w:eastAsia="en-US"/>
        </w:rPr>
        <w:t xml:space="preserve">: </w:t>
      </w:r>
      <w:r>
        <w:rPr>
          <w:b/>
          <w:i/>
          <w:sz w:val="20"/>
          <w:szCs w:val="20"/>
          <w:lang w:eastAsia="en-US"/>
        </w:rPr>
        <w:t>Usage of DPD-OTA provides 8.9% average network energy savings in FR2, with no degradation to throughput nor to coverage.</w:t>
      </w:r>
    </w:p>
    <w:p w14:paraId="4D7DEA36" w14:textId="77777777" w:rsidR="00C255F0" w:rsidRDefault="00C255F0" w:rsidP="00C255F0">
      <w:pPr>
        <w:spacing w:after="120"/>
        <w:rPr>
          <w:b/>
          <w:i/>
          <w:sz w:val="20"/>
          <w:szCs w:val="20"/>
          <w:lang w:eastAsia="en-US"/>
        </w:rPr>
      </w:pPr>
    </w:p>
    <w:p w14:paraId="1037CCF3" w14:textId="77777777" w:rsidR="00601064" w:rsidRPr="001C6E8E" w:rsidRDefault="00601064" w:rsidP="00601064">
      <w:pPr>
        <w:wordWrap w:val="0"/>
        <w:rPr>
          <w:rFonts w:eastAsia="Malgun Gothic"/>
          <w:sz w:val="12"/>
          <w:szCs w:val="12"/>
          <w:lang w:eastAsia="ko-KR"/>
        </w:rPr>
      </w:pPr>
    </w:p>
    <w:bookmarkEnd w:id="13"/>
    <w:p w14:paraId="551D5D37" w14:textId="2D0CBE63"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278D3FBA" w14:textId="10C34F2C" w:rsidR="00A91D0A" w:rsidRPr="00BA108F" w:rsidRDefault="009A43C1">
      <w:pPr>
        <w:pStyle w:val="References"/>
        <w:numPr>
          <w:ilvl w:val="0"/>
          <w:numId w:val="25"/>
        </w:numPr>
        <w:tabs>
          <w:tab w:val="clear" w:pos="567"/>
        </w:tabs>
        <w:autoSpaceDE/>
        <w:autoSpaceDN/>
        <w:snapToGrid/>
        <w:spacing w:after="120"/>
      </w:pPr>
      <w:bookmarkStart w:id="19" w:name="_Ref114823375"/>
      <w:bookmarkStart w:id="20" w:name="_Ref118379691"/>
      <w:r w:rsidRPr="007B20E8">
        <w:t>R1-</w:t>
      </w:r>
      <w:r w:rsidR="007B20E8" w:rsidRPr="007B20E8">
        <w:t>221212</w:t>
      </w:r>
      <w:r w:rsidR="007B20E8">
        <w:t>9</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7B20E8">
        <w:t>N</w:t>
      </w:r>
      <w:r w:rsidR="00AC4026">
        <w:t>o</w:t>
      </w:r>
      <w:r w:rsidR="007B20E8">
        <w:t>vem</w:t>
      </w:r>
      <w:r w:rsidR="00AC4026">
        <w:t>ber 2022</w:t>
      </w:r>
      <w:bookmarkEnd w:id="19"/>
      <w:r w:rsidR="000623FC">
        <w:t>.</w:t>
      </w:r>
      <w:bookmarkEnd w:id="20"/>
    </w:p>
    <w:sectPr w:rsidR="00A91D0A" w:rsidRPr="00BA108F" w:rsidSect="00BC4C29">
      <w:pgSz w:w="12240" w:h="15840"/>
      <w:pgMar w:top="720" w:right="117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A64C" w14:textId="77777777" w:rsidR="00244FF0" w:rsidRDefault="00244FF0" w:rsidP="00746535">
      <w:r>
        <w:separator/>
      </w:r>
    </w:p>
  </w:endnote>
  <w:endnote w:type="continuationSeparator" w:id="0">
    <w:p w14:paraId="5DF6FF67" w14:textId="77777777" w:rsidR="00244FF0" w:rsidRDefault="00244FF0" w:rsidP="00746535">
      <w:r>
        <w:continuationSeparator/>
      </w:r>
    </w:p>
  </w:endnote>
  <w:endnote w:type="continuationNotice" w:id="1">
    <w:p w14:paraId="0B305CF6" w14:textId="77777777" w:rsidR="00244FF0" w:rsidRDefault="0024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ingLiU-ExtB"/>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0DFE" w14:textId="77777777" w:rsidR="00244FF0" w:rsidRDefault="00244FF0" w:rsidP="00746535">
      <w:r>
        <w:separator/>
      </w:r>
    </w:p>
  </w:footnote>
  <w:footnote w:type="continuationSeparator" w:id="0">
    <w:p w14:paraId="018FAC0F" w14:textId="77777777" w:rsidR="00244FF0" w:rsidRDefault="00244FF0" w:rsidP="00746535">
      <w:r>
        <w:continuationSeparator/>
      </w:r>
    </w:p>
  </w:footnote>
  <w:footnote w:type="continuationNotice" w:id="1">
    <w:p w14:paraId="455782A9" w14:textId="77777777" w:rsidR="00244FF0" w:rsidRDefault="00244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AEDA63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576"/>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F158AD"/>
    <w:multiLevelType w:val="hybridMultilevel"/>
    <w:tmpl w:val="5754B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0"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4"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1182B"/>
    <w:multiLevelType w:val="hybridMultilevel"/>
    <w:tmpl w:val="37227E3C"/>
    <w:lvl w:ilvl="0" w:tplc="04090001">
      <w:start w:val="1"/>
      <w:numFmt w:val="bullet"/>
      <w:lvlText w:val=""/>
      <w:lvlJc w:val="left"/>
      <w:pPr>
        <w:tabs>
          <w:tab w:val="num" w:pos="360"/>
        </w:tabs>
        <w:ind w:left="360" w:hanging="360"/>
      </w:pPr>
      <w:rPr>
        <w:rFonts w:ascii="Symbol" w:hAnsi="Symbol" w:hint="default"/>
      </w:rPr>
    </w:lvl>
    <w:lvl w:ilvl="1" w:tplc="E0D867EA">
      <w:start w:val="1"/>
      <w:numFmt w:val="bullet"/>
      <w:lvlText w:val="-"/>
      <w:lvlJc w:val="left"/>
      <w:pPr>
        <w:tabs>
          <w:tab w:val="num" w:pos="1080"/>
        </w:tabs>
        <w:ind w:left="1080" w:hanging="360"/>
      </w:pPr>
      <w:rPr>
        <w:rFonts w:ascii="Times" w:hAnsi="Times" w:hint="default"/>
      </w:rPr>
    </w:lvl>
    <w:lvl w:ilvl="2" w:tplc="D79AEF24">
      <w:start w:val="1"/>
      <w:numFmt w:val="bullet"/>
      <w:lvlText w:val="-"/>
      <w:lvlJc w:val="left"/>
      <w:pPr>
        <w:tabs>
          <w:tab w:val="num" w:pos="1800"/>
        </w:tabs>
        <w:ind w:left="1800" w:hanging="360"/>
      </w:pPr>
      <w:rPr>
        <w:rFonts w:ascii="Times" w:hAnsi="Times" w:hint="default"/>
      </w:rPr>
    </w:lvl>
    <w:lvl w:ilvl="3" w:tplc="B76C4B8C" w:tentative="1">
      <w:start w:val="1"/>
      <w:numFmt w:val="bullet"/>
      <w:lvlText w:val="-"/>
      <w:lvlJc w:val="left"/>
      <w:pPr>
        <w:tabs>
          <w:tab w:val="num" w:pos="2520"/>
        </w:tabs>
        <w:ind w:left="2520" w:hanging="360"/>
      </w:pPr>
      <w:rPr>
        <w:rFonts w:ascii="Times" w:hAnsi="Times" w:hint="default"/>
      </w:rPr>
    </w:lvl>
    <w:lvl w:ilvl="4" w:tplc="BC4EAA3C" w:tentative="1">
      <w:start w:val="1"/>
      <w:numFmt w:val="bullet"/>
      <w:lvlText w:val="-"/>
      <w:lvlJc w:val="left"/>
      <w:pPr>
        <w:tabs>
          <w:tab w:val="num" w:pos="3240"/>
        </w:tabs>
        <w:ind w:left="3240" w:hanging="360"/>
      </w:pPr>
      <w:rPr>
        <w:rFonts w:ascii="Times" w:hAnsi="Times" w:hint="default"/>
      </w:rPr>
    </w:lvl>
    <w:lvl w:ilvl="5" w:tplc="71ECD384" w:tentative="1">
      <w:start w:val="1"/>
      <w:numFmt w:val="bullet"/>
      <w:lvlText w:val="-"/>
      <w:lvlJc w:val="left"/>
      <w:pPr>
        <w:tabs>
          <w:tab w:val="num" w:pos="3960"/>
        </w:tabs>
        <w:ind w:left="3960" w:hanging="360"/>
      </w:pPr>
      <w:rPr>
        <w:rFonts w:ascii="Times" w:hAnsi="Times" w:hint="default"/>
      </w:rPr>
    </w:lvl>
    <w:lvl w:ilvl="6" w:tplc="FEF8F764" w:tentative="1">
      <w:start w:val="1"/>
      <w:numFmt w:val="bullet"/>
      <w:lvlText w:val="-"/>
      <w:lvlJc w:val="left"/>
      <w:pPr>
        <w:tabs>
          <w:tab w:val="num" w:pos="4680"/>
        </w:tabs>
        <w:ind w:left="4680" w:hanging="360"/>
      </w:pPr>
      <w:rPr>
        <w:rFonts w:ascii="Times" w:hAnsi="Times" w:hint="default"/>
      </w:rPr>
    </w:lvl>
    <w:lvl w:ilvl="7" w:tplc="81947B42" w:tentative="1">
      <w:start w:val="1"/>
      <w:numFmt w:val="bullet"/>
      <w:lvlText w:val="-"/>
      <w:lvlJc w:val="left"/>
      <w:pPr>
        <w:tabs>
          <w:tab w:val="num" w:pos="5400"/>
        </w:tabs>
        <w:ind w:left="5400" w:hanging="360"/>
      </w:pPr>
      <w:rPr>
        <w:rFonts w:ascii="Times" w:hAnsi="Times" w:hint="default"/>
      </w:rPr>
    </w:lvl>
    <w:lvl w:ilvl="8" w:tplc="EF76242A" w:tentative="1">
      <w:start w:val="1"/>
      <w:numFmt w:val="bullet"/>
      <w:lvlText w:val="-"/>
      <w:lvlJc w:val="left"/>
      <w:pPr>
        <w:tabs>
          <w:tab w:val="num" w:pos="6120"/>
        </w:tabs>
        <w:ind w:left="6120" w:hanging="360"/>
      </w:pPr>
      <w:rPr>
        <w:rFonts w:ascii="Times" w:hAnsi="Times" w:hint="default"/>
      </w:rPr>
    </w:lvl>
  </w:abstractNum>
  <w:abstractNum w:abstractNumId="37"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DE7E46"/>
    <w:multiLevelType w:val="hybridMultilevel"/>
    <w:tmpl w:val="28127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5"/>
  </w:num>
  <w:num w:numId="2" w16cid:durableId="1731344594">
    <w:abstractNumId w:val="27"/>
  </w:num>
  <w:num w:numId="3" w16cid:durableId="1224176718">
    <w:abstractNumId w:val="43"/>
  </w:num>
  <w:num w:numId="4" w16cid:durableId="2125152756">
    <w:abstractNumId w:val="28"/>
  </w:num>
  <w:num w:numId="5" w16cid:durableId="380986800">
    <w:abstractNumId w:val="25"/>
  </w:num>
  <w:num w:numId="6" w16cid:durableId="1165633590">
    <w:abstractNumId w:val="6"/>
  </w:num>
  <w:num w:numId="7" w16cid:durableId="162936424">
    <w:abstractNumId w:val="41"/>
  </w:num>
  <w:num w:numId="8" w16cid:durableId="270671565">
    <w:abstractNumId w:val="21"/>
  </w:num>
  <w:num w:numId="9" w16cid:durableId="851379543">
    <w:abstractNumId w:val="35"/>
  </w:num>
  <w:num w:numId="10" w16cid:durableId="264264015">
    <w:abstractNumId w:val="26"/>
  </w:num>
  <w:num w:numId="11" w16cid:durableId="580482747">
    <w:abstractNumId w:val="16"/>
  </w:num>
  <w:num w:numId="12" w16cid:durableId="1765152349">
    <w:abstractNumId w:val="3"/>
  </w:num>
  <w:num w:numId="13" w16cid:durableId="247815612">
    <w:abstractNumId w:val="4"/>
  </w:num>
  <w:num w:numId="14" w16cid:durableId="458961491">
    <w:abstractNumId w:val="40"/>
  </w:num>
  <w:num w:numId="15" w16cid:durableId="1404185838">
    <w:abstractNumId w:val="0"/>
  </w:num>
  <w:num w:numId="16" w16cid:durableId="1000621146">
    <w:abstractNumId w:val="31"/>
  </w:num>
  <w:num w:numId="17" w16cid:durableId="446042207">
    <w:abstractNumId w:val="32"/>
  </w:num>
  <w:num w:numId="18" w16cid:durableId="1574655179">
    <w:abstractNumId w:val="42"/>
  </w:num>
  <w:num w:numId="19" w16cid:durableId="1275018633">
    <w:abstractNumId w:val="17"/>
  </w:num>
  <w:num w:numId="20" w16cid:durableId="689718981">
    <w:abstractNumId w:val="24"/>
  </w:num>
  <w:num w:numId="21" w16cid:durableId="573514882">
    <w:abstractNumId w:val="19"/>
  </w:num>
  <w:num w:numId="22" w16cid:durableId="285895486">
    <w:abstractNumId w:val="18"/>
  </w:num>
  <w:num w:numId="23" w16cid:durableId="1943949791">
    <w:abstractNumId w:val="15"/>
  </w:num>
  <w:num w:numId="24" w16cid:durableId="1645432435">
    <w:abstractNumId w:val="11"/>
  </w:num>
  <w:num w:numId="25" w16cid:durableId="467481497">
    <w:abstractNumId w:val="1"/>
  </w:num>
  <w:num w:numId="26" w16cid:durableId="1022321713">
    <w:abstractNumId w:val="20"/>
  </w:num>
  <w:num w:numId="27" w16cid:durableId="1231116712">
    <w:abstractNumId w:val="7"/>
  </w:num>
  <w:num w:numId="28" w16cid:durableId="944192643">
    <w:abstractNumId w:val="14"/>
  </w:num>
  <w:num w:numId="29" w16cid:durableId="205529268">
    <w:abstractNumId w:val="34"/>
  </w:num>
  <w:num w:numId="30" w16cid:durableId="1590695680">
    <w:abstractNumId w:val="37"/>
  </w:num>
  <w:num w:numId="31" w16cid:durableId="329985628">
    <w:abstractNumId w:val="30"/>
  </w:num>
  <w:num w:numId="32" w16cid:durableId="1211844727">
    <w:abstractNumId w:val="12"/>
  </w:num>
  <w:num w:numId="33" w16cid:durableId="685712668">
    <w:abstractNumId w:val="29"/>
  </w:num>
  <w:num w:numId="34" w16cid:durableId="2134327345">
    <w:abstractNumId w:val="33"/>
  </w:num>
  <w:num w:numId="35" w16cid:durableId="1570574411">
    <w:abstractNumId w:val="23"/>
  </w:num>
  <w:num w:numId="36" w16cid:durableId="1616012331">
    <w:abstractNumId w:val="10"/>
  </w:num>
  <w:num w:numId="37" w16cid:durableId="514392236">
    <w:abstractNumId w:val="9"/>
  </w:num>
  <w:num w:numId="38" w16cid:durableId="740106589">
    <w:abstractNumId w:val="8"/>
  </w:num>
  <w:num w:numId="39" w16cid:durableId="1466585927">
    <w:abstractNumId w:val="13"/>
  </w:num>
  <w:num w:numId="40" w16cid:durableId="1834106686">
    <w:abstractNumId w:val="38"/>
  </w:num>
  <w:num w:numId="41" w16cid:durableId="1732462965">
    <w:abstractNumId w:val="39"/>
  </w:num>
  <w:num w:numId="42" w16cid:durableId="684284431">
    <w:abstractNumId w:val="36"/>
  </w:num>
  <w:num w:numId="43" w16cid:durableId="1928659885">
    <w:abstractNumId w:val="22"/>
  </w:num>
  <w:num w:numId="44" w16cid:durableId="877356314">
    <w:abstractNumId w:val="2"/>
  </w:num>
  <w:num w:numId="45" w16cid:durableId="1696030909">
    <w:abstractNumId w:val="5"/>
  </w:num>
  <w:num w:numId="46" w16cid:durableId="286814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4285949">
    <w:abstractNumId w:val="5"/>
  </w:num>
  <w:num w:numId="48" w16cid:durableId="1090927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82347443">
    <w:abstractNumId w:val="5"/>
  </w:num>
  <w:num w:numId="50" w16cid:durableId="153029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5A22"/>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17BE6"/>
    <w:rsid w:val="000205A3"/>
    <w:rsid w:val="0002089E"/>
    <w:rsid w:val="0002099E"/>
    <w:rsid w:val="0002184C"/>
    <w:rsid w:val="00022628"/>
    <w:rsid w:val="000226E4"/>
    <w:rsid w:val="000228CC"/>
    <w:rsid w:val="00022CBE"/>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27AA2"/>
    <w:rsid w:val="000300C5"/>
    <w:rsid w:val="000301EC"/>
    <w:rsid w:val="000306E3"/>
    <w:rsid w:val="00030DA4"/>
    <w:rsid w:val="00031286"/>
    <w:rsid w:val="00031438"/>
    <w:rsid w:val="000314D3"/>
    <w:rsid w:val="00031500"/>
    <w:rsid w:val="00031B84"/>
    <w:rsid w:val="00031D74"/>
    <w:rsid w:val="00031DA8"/>
    <w:rsid w:val="000322EF"/>
    <w:rsid w:val="000328F4"/>
    <w:rsid w:val="00032969"/>
    <w:rsid w:val="00032A27"/>
    <w:rsid w:val="00033D94"/>
    <w:rsid w:val="0003430D"/>
    <w:rsid w:val="00035499"/>
    <w:rsid w:val="000355FE"/>
    <w:rsid w:val="00035CF4"/>
    <w:rsid w:val="00035DA1"/>
    <w:rsid w:val="00035E00"/>
    <w:rsid w:val="0003638F"/>
    <w:rsid w:val="00036600"/>
    <w:rsid w:val="0003720A"/>
    <w:rsid w:val="00037343"/>
    <w:rsid w:val="00037B94"/>
    <w:rsid w:val="00040237"/>
    <w:rsid w:val="000407AF"/>
    <w:rsid w:val="00040C54"/>
    <w:rsid w:val="000410E7"/>
    <w:rsid w:val="0004115C"/>
    <w:rsid w:val="00041A66"/>
    <w:rsid w:val="00042D82"/>
    <w:rsid w:val="00043699"/>
    <w:rsid w:val="00045390"/>
    <w:rsid w:val="00045501"/>
    <w:rsid w:val="0004571C"/>
    <w:rsid w:val="00045AF6"/>
    <w:rsid w:val="00045F19"/>
    <w:rsid w:val="00045F52"/>
    <w:rsid w:val="00045F7B"/>
    <w:rsid w:val="00046077"/>
    <w:rsid w:val="00047EE9"/>
    <w:rsid w:val="000500A2"/>
    <w:rsid w:val="00051829"/>
    <w:rsid w:val="00051E1C"/>
    <w:rsid w:val="00051E1F"/>
    <w:rsid w:val="00052149"/>
    <w:rsid w:val="00052277"/>
    <w:rsid w:val="00052603"/>
    <w:rsid w:val="00052984"/>
    <w:rsid w:val="00052E51"/>
    <w:rsid w:val="0005307F"/>
    <w:rsid w:val="000536B1"/>
    <w:rsid w:val="00054543"/>
    <w:rsid w:val="00054882"/>
    <w:rsid w:val="000549F9"/>
    <w:rsid w:val="00054AE5"/>
    <w:rsid w:val="00054BA0"/>
    <w:rsid w:val="0005543C"/>
    <w:rsid w:val="00055F76"/>
    <w:rsid w:val="00056034"/>
    <w:rsid w:val="0005655A"/>
    <w:rsid w:val="000570A8"/>
    <w:rsid w:val="00057593"/>
    <w:rsid w:val="00057635"/>
    <w:rsid w:val="00057695"/>
    <w:rsid w:val="00057A3D"/>
    <w:rsid w:val="00057B27"/>
    <w:rsid w:val="00057F41"/>
    <w:rsid w:val="00060242"/>
    <w:rsid w:val="00060969"/>
    <w:rsid w:val="0006234B"/>
    <w:rsid w:val="000623FC"/>
    <w:rsid w:val="000625B6"/>
    <w:rsid w:val="00062717"/>
    <w:rsid w:val="00062718"/>
    <w:rsid w:val="00062C8B"/>
    <w:rsid w:val="00062CA3"/>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AC1"/>
    <w:rsid w:val="00070CC2"/>
    <w:rsid w:val="00071913"/>
    <w:rsid w:val="00071ECE"/>
    <w:rsid w:val="000721DA"/>
    <w:rsid w:val="000726AB"/>
    <w:rsid w:val="000728DC"/>
    <w:rsid w:val="00072E1C"/>
    <w:rsid w:val="00073539"/>
    <w:rsid w:val="00073D5D"/>
    <w:rsid w:val="00073E2D"/>
    <w:rsid w:val="0007471F"/>
    <w:rsid w:val="000749A7"/>
    <w:rsid w:val="00074ABD"/>
    <w:rsid w:val="00074DF6"/>
    <w:rsid w:val="0007502D"/>
    <w:rsid w:val="000751B0"/>
    <w:rsid w:val="00075982"/>
    <w:rsid w:val="00077355"/>
    <w:rsid w:val="000778ED"/>
    <w:rsid w:val="000807ED"/>
    <w:rsid w:val="0008105B"/>
    <w:rsid w:val="00081B15"/>
    <w:rsid w:val="00082033"/>
    <w:rsid w:val="00082B89"/>
    <w:rsid w:val="000834E9"/>
    <w:rsid w:val="00083597"/>
    <w:rsid w:val="0008376C"/>
    <w:rsid w:val="00083862"/>
    <w:rsid w:val="00083A08"/>
    <w:rsid w:val="00083B87"/>
    <w:rsid w:val="00084838"/>
    <w:rsid w:val="00084C89"/>
    <w:rsid w:val="000862EE"/>
    <w:rsid w:val="00086AE4"/>
    <w:rsid w:val="00086DBD"/>
    <w:rsid w:val="00087485"/>
    <w:rsid w:val="0008787F"/>
    <w:rsid w:val="000878C0"/>
    <w:rsid w:val="00090DC7"/>
    <w:rsid w:val="00090E57"/>
    <w:rsid w:val="00090EDD"/>
    <w:rsid w:val="00090F2F"/>
    <w:rsid w:val="0009125B"/>
    <w:rsid w:val="0009162B"/>
    <w:rsid w:val="00091D8E"/>
    <w:rsid w:val="00091DE2"/>
    <w:rsid w:val="00092137"/>
    <w:rsid w:val="00092F96"/>
    <w:rsid w:val="00093440"/>
    <w:rsid w:val="000934C1"/>
    <w:rsid w:val="000937F9"/>
    <w:rsid w:val="00093890"/>
    <w:rsid w:val="00093E85"/>
    <w:rsid w:val="00094088"/>
    <w:rsid w:val="00094CC8"/>
    <w:rsid w:val="00094D93"/>
    <w:rsid w:val="00094FB8"/>
    <w:rsid w:val="00095391"/>
    <w:rsid w:val="000956A4"/>
    <w:rsid w:val="0009585D"/>
    <w:rsid w:val="000959E3"/>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2D3"/>
    <w:rsid w:val="000A7317"/>
    <w:rsid w:val="000A7C55"/>
    <w:rsid w:val="000A7D4D"/>
    <w:rsid w:val="000B04EF"/>
    <w:rsid w:val="000B0691"/>
    <w:rsid w:val="000B075D"/>
    <w:rsid w:val="000B1123"/>
    <w:rsid w:val="000B1495"/>
    <w:rsid w:val="000B15FD"/>
    <w:rsid w:val="000B18AD"/>
    <w:rsid w:val="000B1E6D"/>
    <w:rsid w:val="000B1EA9"/>
    <w:rsid w:val="000B2167"/>
    <w:rsid w:val="000B2237"/>
    <w:rsid w:val="000B22BD"/>
    <w:rsid w:val="000B2A58"/>
    <w:rsid w:val="000B2ABD"/>
    <w:rsid w:val="000B31DC"/>
    <w:rsid w:val="000B3871"/>
    <w:rsid w:val="000B39DA"/>
    <w:rsid w:val="000B3C26"/>
    <w:rsid w:val="000B3EB7"/>
    <w:rsid w:val="000B483A"/>
    <w:rsid w:val="000B56D9"/>
    <w:rsid w:val="000B5886"/>
    <w:rsid w:val="000B5E09"/>
    <w:rsid w:val="000B660A"/>
    <w:rsid w:val="000B7A79"/>
    <w:rsid w:val="000B7F30"/>
    <w:rsid w:val="000C0269"/>
    <w:rsid w:val="000C035E"/>
    <w:rsid w:val="000C0803"/>
    <w:rsid w:val="000C0AC7"/>
    <w:rsid w:val="000C16E0"/>
    <w:rsid w:val="000C194A"/>
    <w:rsid w:val="000C1CDC"/>
    <w:rsid w:val="000C287D"/>
    <w:rsid w:val="000C30AA"/>
    <w:rsid w:val="000C3CC1"/>
    <w:rsid w:val="000C3D12"/>
    <w:rsid w:val="000C40F3"/>
    <w:rsid w:val="000C5205"/>
    <w:rsid w:val="000C5EBA"/>
    <w:rsid w:val="000C69F4"/>
    <w:rsid w:val="000C6B14"/>
    <w:rsid w:val="000C734F"/>
    <w:rsid w:val="000C77BB"/>
    <w:rsid w:val="000C79A6"/>
    <w:rsid w:val="000D011B"/>
    <w:rsid w:val="000D088E"/>
    <w:rsid w:val="000D0BFE"/>
    <w:rsid w:val="000D0CF0"/>
    <w:rsid w:val="000D163B"/>
    <w:rsid w:val="000D202D"/>
    <w:rsid w:val="000D34D4"/>
    <w:rsid w:val="000D4090"/>
    <w:rsid w:val="000D451A"/>
    <w:rsid w:val="000D4581"/>
    <w:rsid w:val="000D480A"/>
    <w:rsid w:val="000D4892"/>
    <w:rsid w:val="000D4EE1"/>
    <w:rsid w:val="000D505C"/>
    <w:rsid w:val="000D6427"/>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0A"/>
    <w:rsid w:val="000E6249"/>
    <w:rsid w:val="000E62FF"/>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3A"/>
    <w:rsid w:val="000F52B6"/>
    <w:rsid w:val="000F540B"/>
    <w:rsid w:val="000F680D"/>
    <w:rsid w:val="000F71C9"/>
    <w:rsid w:val="000F71D0"/>
    <w:rsid w:val="000F7483"/>
    <w:rsid w:val="000F7798"/>
    <w:rsid w:val="000F7C37"/>
    <w:rsid w:val="000F7EE3"/>
    <w:rsid w:val="0010030C"/>
    <w:rsid w:val="0010035F"/>
    <w:rsid w:val="00100413"/>
    <w:rsid w:val="001004F7"/>
    <w:rsid w:val="001005EE"/>
    <w:rsid w:val="00100614"/>
    <w:rsid w:val="00100A01"/>
    <w:rsid w:val="00100ACE"/>
    <w:rsid w:val="00100B93"/>
    <w:rsid w:val="00100C0C"/>
    <w:rsid w:val="00101BD9"/>
    <w:rsid w:val="001020A7"/>
    <w:rsid w:val="001029D8"/>
    <w:rsid w:val="00103490"/>
    <w:rsid w:val="00104079"/>
    <w:rsid w:val="00105127"/>
    <w:rsid w:val="00105EBF"/>
    <w:rsid w:val="0010624E"/>
    <w:rsid w:val="001064C1"/>
    <w:rsid w:val="00106A04"/>
    <w:rsid w:val="00106E95"/>
    <w:rsid w:val="00107AB7"/>
    <w:rsid w:val="00107E2E"/>
    <w:rsid w:val="00110F45"/>
    <w:rsid w:val="00111146"/>
    <w:rsid w:val="00111157"/>
    <w:rsid w:val="00111C86"/>
    <w:rsid w:val="00111E69"/>
    <w:rsid w:val="0011274C"/>
    <w:rsid w:val="00112D52"/>
    <w:rsid w:val="00112FDB"/>
    <w:rsid w:val="001142C1"/>
    <w:rsid w:val="00114E4A"/>
    <w:rsid w:val="00115319"/>
    <w:rsid w:val="001157B0"/>
    <w:rsid w:val="00115E71"/>
    <w:rsid w:val="0011644C"/>
    <w:rsid w:val="0011680B"/>
    <w:rsid w:val="00116978"/>
    <w:rsid w:val="00116FE4"/>
    <w:rsid w:val="00117292"/>
    <w:rsid w:val="00117490"/>
    <w:rsid w:val="00117838"/>
    <w:rsid w:val="00117945"/>
    <w:rsid w:val="001179EA"/>
    <w:rsid w:val="0012011F"/>
    <w:rsid w:val="00120235"/>
    <w:rsid w:val="0012041E"/>
    <w:rsid w:val="00120D23"/>
    <w:rsid w:val="001212C9"/>
    <w:rsid w:val="0012188E"/>
    <w:rsid w:val="00121D72"/>
    <w:rsid w:val="001221F0"/>
    <w:rsid w:val="001223F3"/>
    <w:rsid w:val="001224BF"/>
    <w:rsid w:val="00123898"/>
    <w:rsid w:val="00123AEC"/>
    <w:rsid w:val="00124664"/>
    <w:rsid w:val="0012488E"/>
    <w:rsid w:val="00125141"/>
    <w:rsid w:val="00125A8F"/>
    <w:rsid w:val="00125AA3"/>
    <w:rsid w:val="00125E23"/>
    <w:rsid w:val="00126251"/>
    <w:rsid w:val="00126316"/>
    <w:rsid w:val="00126476"/>
    <w:rsid w:val="001272A1"/>
    <w:rsid w:val="001273EC"/>
    <w:rsid w:val="0012775C"/>
    <w:rsid w:val="001277D8"/>
    <w:rsid w:val="00130006"/>
    <w:rsid w:val="0013030A"/>
    <w:rsid w:val="00130974"/>
    <w:rsid w:val="00130991"/>
    <w:rsid w:val="00130B70"/>
    <w:rsid w:val="00130BFE"/>
    <w:rsid w:val="00131519"/>
    <w:rsid w:val="001317BD"/>
    <w:rsid w:val="0013308F"/>
    <w:rsid w:val="001338A3"/>
    <w:rsid w:val="001339CD"/>
    <w:rsid w:val="00133A03"/>
    <w:rsid w:val="001342D7"/>
    <w:rsid w:val="00134769"/>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39"/>
    <w:rsid w:val="001448B8"/>
    <w:rsid w:val="00144C5D"/>
    <w:rsid w:val="00144E80"/>
    <w:rsid w:val="001455A1"/>
    <w:rsid w:val="001455BF"/>
    <w:rsid w:val="001457A3"/>
    <w:rsid w:val="00145F79"/>
    <w:rsid w:val="00146714"/>
    <w:rsid w:val="001467DF"/>
    <w:rsid w:val="00146C9F"/>
    <w:rsid w:val="00147044"/>
    <w:rsid w:val="00147337"/>
    <w:rsid w:val="001477C2"/>
    <w:rsid w:val="001478F9"/>
    <w:rsid w:val="00150EA0"/>
    <w:rsid w:val="00151030"/>
    <w:rsid w:val="0015132A"/>
    <w:rsid w:val="001515DF"/>
    <w:rsid w:val="00151694"/>
    <w:rsid w:val="00151F3D"/>
    <w:rsid w:val="00152047"/>
    <w:rsid w:val="001522D5"/>
    <w:rsid w:val="00152855"/>
    <w:rsid w:val="001529ED"/>
    <w:rsid w:val="00152E36"/>
    <w:rsid w:val="00153427"/>
    <w:rsid w:val="00153612"/>
    <w:rsid w:val="0015388C"/>
    <w:rsid w:val="001540FE"/>
    <w:rsid w:val="00154546"/>
    <w:rsid w:val="00154A75"/>
    <w:rsid w:val="0015502A"/>
    <w:rsid w:val="00155301"/>
    <w:rsid w:val="001555E1"/>
    <w:rsid w:val="00155C8B"/>
    <w:rsid w:val="00156D1E"/>
    <w:rsid w:val="00156DB6"/>
    <w:rsid w:val="00157013"/>
    <w:rsid w:val="00157021"/>
    <w:rsid w:val="0015743A"/>
    <w:rsid w:val="00157664"/>
    <w:rsid w:val="0015789E"/>
    <w:rsid w:val="00157C4E"/>
    <w:rsid w:val="00157CBA"/>
    <w:rsid w:val="00157F6B"/>
    <w:rsid w:val="00160567"/>
    <w:rsid w:val="0016062F"/>
    <w:rsid w:val="00161A24"/>
    <w:rsid w:val="00161BDC"/>
    <w:rsid w:val="00162665"/>
    <w:rsid w:val="00162AF3"/>
    <w:rsid w:val="00162E2B"/>
    <w:rsid w:val="00163653"/>
    <w:rsid w:val="001637E4"/>
    <w:rsid w:val="00164D1D"/>
    <w:rsid w:val="001652D8"/>
    <w:rsid w:val="00165E1C"/>
    <w:rsid w:val="00165F2F"/>
    <w:rsid w:val="0016610B"/>
    <w:rsid w:val="00166370"/>
    <w:rsid w:val="001668A4"/>
    <w:rsid w:val="00166AD3"/>
    <w:rsid w:val="00166E7E"/>
    <w:rsid w:val="001673F8"/>
    <w:rsid w:val="001679F1"/>
    <w:rsid w:val="00167A2A"/>
    <w:rsid w:val="00170050"/>
    <w:rsid w:val="001701E3"/>
    <w:rsid w:val="00170645"/>
    <w:rsid w:val="001708E5"/>
    <w:rsid w:val="00170A38"/>
    <w:rsid w:val="00170BE2"/>
    <w:rsid w:val="00171CE8"/>
    <w:rsid w:val="00172383"/>
    <w:rsid w:val="00172686"/>
    <w:rsid w:val="0017292E"/>
    <w:rsid w:val="00172F33"/>
    <w:rsid w:val="00173419"/>
    <w:rsid w:val="0017346B"/>
    <w:rsid w:val="00173A6D"/>
    <w:rsid w:val="00173AF4"/>
    <w:rsid w:val="00174157"/>
    <w:rsid w:val="00174643"/>
    <w:rsid w:val="00174D89"/>
    <w:rsid w:val="00175164"/>
    <w:rsid w:val="0017542B"/>
    <w:rsid w:val="00175632"/>
    <w:rsid w:val="00177016"/>
    <w:rsid w:val="00177720"/>
    <w:rsid w:val="001801D5"/>
    <w:rsid w:val="0018045B"/>
    <w:rsid w:val="00180764"/>
    <w:rsid w:val="00180B86"/>
    <w:rsid w:val="00180FD3"/>
    <w:rsid w:val="001826CA"/>
    <w:rsid w:val="00182A76"/>
    <w:rsid w:val="00183F65"/>
    <w:rsid w:val="0018453E"/>
    <w:rsid w:val="00184B76"/>
    <w:rsid w:val="00184D57"/>
    <w:rsid w:val="00185463"/>
    <w:rsid w:val="00186578"/>
    <w:rsid w:val="00186E9B"/>
    <w:rsid w:val="001870E9"/>
    <w:rsid w:val="0018713A"/>
    <w:rsid w:val="001876A0"/>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4FE5"/>
    <w:rsid w:val="0019544A"/>
    <w:rsid w:val="00195CD6"/>
    <w:rsid w:val="001969B9"/>
    <w:rsid w:val="00196F18"/>
    <w:rsid w:val="00196F1F"/>
    <w:rsid w:val="00197115"/>
    <w:rsid w:val="00197162"/>
    <w:rsid w:val="001A05F4"/>
    <w:rsid w:val="001A110A"/>
    <w:rsid w:val="001A14C5"/>
    <w:rsid w:val="001A229C"/>
    <w:rsid w:val="001A2B00"/>
    <w:rsid w:val="001A2B0D"/>
    <w:rsid w:val="001A3730"/>
    <w:rsid w:val="001A39D9"/>
    <w:rsid w:val="001A3B36"/>
    <w:rsid w:val="001A3B43"/>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766"/>
    <w:rsid w:val="001B5A95"/>
    <w:rsid w:val="001B62ED"/>
    <w:rsid w:val="001B670D"/>
    <w:rsid w:val="001B6A14"/>
    <w:rsid w:val="001B6CBB"/>
    <w:rsid w:val="001B7460"/>
    <w:rsid w:val="001B76B2"/>
    <w:rsid w:val="001B7742"/>
    <w:rsid w:val="001C0C8A"/>
    <w:rsid w:val="001C10BE"/>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414"/>
    <w:rsid w:val="001C79F9"/>
    <w:rsid w:val="001C7DDC"/>
    <w:rsid w:val="001C7FCE"/>
    <w:rsid w:val="001D0411"/>
    <w:rsid w:val="001D08C1"/>
    <w:rsid w:val="001D1518"/>
    <w:rsid w:val="001D1934"/>
    <w:rsid w:val="001D1D70"/>
    <w:rsid w:val="001D26C0"/>
    <w:rsid w:val="001D2850"/>
    <w:rsid w:val="001D291A"/>
    <w:rsid w:val="001D2C20"/>
    <w:rsid w:val="001D3D5E"/>
    <w:rsid w:val="001D40EA"/>
    <w:rsid w:val="001D4141"/>
    <w:rsid w:val="001D41AC"/>
    <w:rsid w:val="001D4424"/>
    <w:rsid w:val="001D4B11"/>
    <w:rsid w:val="001D513B"/>
    <w:rsid w:val="001D5463"/>
    <w:rsid w:val="001D59F7"/>
    <w:rsid w:val="001D61EE"/>
    <w:rsid w:val="001D73D2"/>
    <w:rsid w:val="001D77E5"/>
    <w:rsid w:val="001D79C7"/>
    <w:rsid w:val="001D7AC0"/>
    <w:rsid w:val="001E018D"/>
    <w:rsid w:val="001E0567"/>
    <w:rsid w:val="001E08CE"/>
    <w:rsid w:val="001E0ACD"/>
    <w:rsid w:val="001E118E"/>
    <w:rsid w:val="001E1215"/>
    <w:rsid w:val="001E1596"/>
    <w:rsid w:val="001E1664"/>
    <w:rsid w:val="001E2118"/>
    <w:rsid w:val="001E32DD"/>
    <w:rsid w:val="001E3365"/>
    <w:rsid w:val="001E3B6E"/>
    <w:rsid w:val="001E3D70"/>
    <w:rsid w:val="001E3EF7"/>
    <w:rsid w:val="001E4E90"/>
    <w:rsid w:val="001E4E9F"/>
    <w:rsid w:val="001E596F"/>
    <w:rsid w:val="001E5DE0"/>
    <w:rsid w:val="001E5FEF"/>
    <w:rsid w:val="001E6429"/>
    <w:rsid w:val="001E6793"/>
    <w:rsid w:val="001E6F9B"/>
    <w:rsid w:val="001E71B9"/>
    <w:rsid w:val="001E7B8C"/>
    <w:rsid w:val="001E7E11"/>
    <w:rsid w:val="001F06A3"/>
    <w:rsid w:val="001F11C6"/>
    <w:rsid w:val="001F3410"/>
    <w:rsid w:val="001F355B"/>
    <w:rsid w:val="001F41CE"/>
    <w:rsid w:val="001F48CD"/>
    <w:rsid w:val="001F5C50"/>
    <w:rsid w:val="001F683A"/>
    <w:rsid w:val="001F719A"/>
    <w:rsid w:val="001F7C95"/>
    <w:rsid w:val="001F7CFF"/>
    <w:rsid w:val="001F7D26"/>
    <w:rsid w:val="001F7E34"/>
    <w:rsid w:val="0020048C"/>
    <w:rsid w:val="002008BF"/>
    <w:rsid w:val="00200A45"/>
    <w:rsid w:val="00200EDF"/>
    <w:rsid w:val="0020153D"/>
    <w:rsid w:val="002016FB"/>
    <w:rsid w:val="00201B32"/>
    <w:rsid w:val="00201C53"/>
    <w:rsid w:val="002024F8"/>
    <w:rsid w:val="002025E4"/>
    <w:rsid w:val="0020278B"/>
    <w:rsid w:val="00202975"/>
    <w:rsid w:val="002029F9"/>
    <w:rsid w:val="00202C4D"/>
    <w:rsid w:val="00202DBE"/>
    <w:rsid w:val="0020371B"/>
    <w:rsid w:val="002038A5"/>
    <w:rsid w:val="00203D27"/>
    <w:rsid w:val="00204F7C"/>
    <w:rsid w:val="00205606"/>
    <w:rsid w:val="0020562E"/>
    <w:rsid w:val="00205ACB"/>
    <w:rsid w:val="00205DCB"/>
    <w:rsid w:val="00206611"/>
    <w:rsid w:val="00206C0B"/>
    <w:rsid w:val="00206CD4"/>
    <w:rsid w:val="00207236"/>
    <w:rsid w:val="002075EC"/>
    <w:rsid w:val="00207A25"/>
    <w:rsid w:val="00207DDC"/>
    <w:rsid w:val="00210031"/>
    <w:rsid w:val="002102E6"/>
    <w:rsid w:val="002103CC"/>
    <w:rsid w:val="00210AFA"/>
    <w:rsid w:val="0021174D"/>
    <w:rsid w:val="00213006"/>
    <w:rsid w:val="00213433"/>
    <w:rsid w:val="00213489"/>
    <w:rsid w:val="00213582"/>
    <w:rsid w:val="00213793"/>
    <w:rsid w:val="002137BC"/>
    <w:rsid w:val="00213D5D"/>
    <w:rsid w:val="00213EA7"/>
    <w:rsid w:val="00214B38"/>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292"/>
    <w:rsid w:val="00221855"/>
    <w:rsid w:val="00221CFE"/>
    <w:rsid w:val="00222389"/>
    <w:rsid w:val="002229E2"/>
    <w:rsid w:val="00222AAE"/>
    <w:rsid w:val="002246B2"/>
    <w:rsid w:val="00224827"/>
    <w:rsid w:val="00224BA3"/>
    <w:rsid w:val="0022521E"/>
    <w:rsid w:val="00225221"/>
    <w:rsid w:val="002257DC"/>
    <w:rsid w:val="0022594C"/>
    <w:rsid w:val="00226381"/>
    <w:rsid w:val="002272F3"/>
    <w:rsid w:val="002277E0"/>
    <w:rsid w:val="00227C7A"/>
    <w:rsid w:val="00230D20"/>
    <w:rsid w:val="0023109B"/>
    <w:rsid w:val="0023267D"/>
    <w:rsid w:val="002331B2"/>
    <w:rsid w:val="00233236"/>
    <w:rsid w:val="0023328C"/>
    <w:rsid w:val="00233326"/>
    <w:rsid w:val="00233CC1"/>
    <w:rsid w:val="00233D5B"/>
    <w:rsid w:val="002340A2"/>
    <w:rsid w:val="002343A6"/>
    <w:rsid w:val="00234CB7"/>
    <w:rsid w:val="00234D7A"/>
    <w:rsid w:val="00234DDA"/>
    <w:rsid w:val="00234E6C"/>
    <w:rsid w:val="00235290"/>
    <w:rsid w:val="00235B28"/>
    <w:rsid w:val="002367D1"/>
    <w:rsid w:val="00236844"/>
    <w:rsid w:val="0023684F"/>
    <w:rsid w:val="00236941"/>
    <w:rsid w:val="002369BF"/>
    <w:rsid w:val="00236EE2"/>
    <w:rsid w:val="002376FC"/>
    <w:rsid w:val="0023778F"/>
    <w:rsid w:val="00237804"/>
    <w:rsid w:val="00237AB3"/>
    <w:rsid w:val="00240882"/>
    <w:rsid w:val="0024111E"/>
    <w:rsid w:val="002418BD"/>
    <w:rsid w:val="00241F83"/>
    <w:rsid w:val="0024201D"/>
    <w:rsid w:val="00242F1E"/>
    <w:rsid w:val="0024332F"/>
    <w:rsid w:val="00244FF0"/>
    <w:rsid w:val="00245773"/>
    <w:rsid w:val="00245F7E"/>
    <w:rsid w:val="002466FD"/>
    <w:rsid w:val="00246DDF"/>
    <w:rsid w:val="002470E9"/>
    <w:rsid w:val="00247523"/>
    <w:rsid w:val="00247AE8"/>
    <w:rsid w:val="00247B64"/>
    <w:rsid w:val="00250B83"/>
    <w:rsid w:val="0025129A"/>
    <w:rsid w:val="0025137A"/>
    <w:rsid w:val="00251931"/>
    <w:rsid w:val="00251B5A"/>
    <w:rsid w:val="00251C68"/>
    <w:rsid w:val="00251F3F"/>
    <w:rsid w:val="0025207C"/>
    <w:rsid w:val="00252432"/>
    <w:rsid w:val="00252847"/>
    <w:rsid w:val="002539DF"/>
    <w:rsid w:val="00253CD7"/>
    <w:rsid w:val="00253E3E"/>
    <w:rsid w:val="0025484A"/>
    <w:rsid w:val="00254A58"/>
    <w:rsid w:val="00254B76"/>
    <w:rsid w:val="00254EB7"/>
    <w:rsid w:val="00255053"/>
    <w:rsid w:val="00255144"/>
    <w:rsid w:val="00255CDD"/>
    <w:rsid w:val="0025646E"/>
    <w:rsid w:val="002568A7"/>
    <w:rsid w:val="00256F8D"/>
    <w:rsid w:val="00257304"/>
    <w:rsid w:val="00257951"/>
    <w:rsid w:val="00257C03"/>
    <w:rsid w:val="00257CF2"/>
    <w:rsid w:val="00257DC9"/>
    <w:rsid w:val="002603FA"/>
    <w:rsid w:val="00260908"/>
    <w:rsid w:val="00260FB9"/>
    <w:rsid w:val="002610EB"/>
    <w:rsid w:val="002618E5"/>
    <w:rsid w:val="00261E05"/>
    <w:rsid w:val="00261F02"/>
    <w:rsid w:val="002622D2"/>
    <w:rsid w:val="00262AF9"/>
    <w:rsid w:val="0026353D"/>
    <w:rsid w:val="0026371E"/>
    <w:rsid w:val="00263FA2"/>
    <w:rsid w:val="0026451D"/>
    <w:rsid w:val="00264D73"/>
    <w:rsid w:val="002661C3"/>
    <w:rsid w:val="0026651B"/>
    <w:rsid w:val="0026659D"/>
    <w:rsid w:val="00266A1E"/>
    <w:rsid w:val="00266B64"/>
    <w:rsid w:val="00266BFD"/>
    <w:rsid w:val="002676F7"/>
    <w:rsid w:val="0027034B"/>
    <w:rsid w:val="00270510"/>
    <w:rsid w:val="002722E8"/>
    <w:rsid w:val="00272695"/>
    <w:rsid w:val="00272BAC"/>
    <w:rsid w:val="00272D43"/>
    <w:rsid w:val="002732AA"/>
    <w:rsid w:val="00273C47"/>
    <w:rsid w:val="00273FAE"/>
    <w:rsid w:val="00274100"/>
    <w:rsid w:val="002745A5"/>
    <w:rsid w:val="0027480D"/>
    <w:rsid w:val="00274865"/>
    <w:rsid w:val="002753AF"/>
    <w:rsid w:val="002762DF"/>
    <w:rsid w:val="00276423"/>
    <w:rsid w:val="002764DD"/>
    <w:rsid w:val="00276B29"/>
    <w:rsid w:val="00276EE2"/>
    <w:rsid w:val="00277771"/>
    <w:rsid w:val="00277894"/>
    <w:rsid w:val="00277908"/>
    <w:rsid w:val="00277AB0"/>
    <w:rsid w:val="00277B1E"/>
    <w:rsid w:val="00277B96"/>
    <w:rsid w:val="00277D3D"/>
    <w:rsid w:val="00277F53"/>
    <w:rsid w:val="0028050A"/>
    <w:rsid w:val="0028064F"/>
    <w:rsid w:val="00280A20"/>
    <w:rsid w:val="00280CF2"/>
    <w:rsid w:val="00280DB6"/>
    <w:rsid w:val="00280E2D"/>
    <w:rsid w:val="00281102"/>
    <w:rsid w:val="00281178"/>
    <w:rsid w:val="002823BC"/>
    <w:rsid w:val="002828C2"/>
    <w:rsid w:val="00282ABD"/>
    <w:rsid w:val="00283475"/>
    <w:rsid w:val="002834DE"/>
    <w:rsid w:val="0028374E"/>
    <w:rsid w:val="00284A04"/>
    <w:rsid w:val="00284C8A"/>
    <w:rsid w:val="00285B05"/>
    <w:rsid w:val="00285BA6"/>
    <w:rsid w:val="00285D76"/>
    <w:rsid w:val="00285E9E"/>
    <w:rsid w:val="002861AA"/>
    <w:rsid w:val="0028708A"/>
    <w:rsid w:val="00287228"/>
    <w:rsid w:val="0028745A"/>
    <w:rsid w:val="002877A8"/>
    <w:rsid w:val="00287D62"/>
    <w:rsid w:val="002901F9"/>
    <w:rsid w:val="0029045D"/>
    <w:rsid w:val="00290AA5"/>
    <w:rsid w:val="00290DBC"/>
    <w:rsid w:val="00291308"/>
    <w:rsid w:val="00291F8A"/>
    <w:rsid w:val="002920A3"/>
    <w:rsid w:val="00292883"/>
    <w:rsid w:val="00292A06"/>
    <w:rsid w:val="00292B31"/>
    <w:rsid w:val="00292E97"/>
    <w:rsid w:val="002935C9"/>
    <w:rsid w:val="00293D24"/>
    <w:rsid w:val="00293FA2"/>
    <w:rsid w:val="002941E1"/>
    <w:rsid w:val="002942CC"/>
    <w:rsid w:val="00294643"/>
    <w:rsid w:val="002951D4"/>
    <w:rsid w:val="00295569"/>
    <w:rsid w:val="00295B95"/>
    <w:rsid w:val="00295FA9"/>
    <w:rsid w:val="00296132"/>
    <w:rsid w:val="00296463"/>
    <w:rsid w:val="00296951"/>
    <w:rsid w:val="00297632"/>
    <w:rsid w:val="00297B17"/>
    <w:rsid w:val="002A0430"/>
    <w:rsid w:val="002A08C8"/>
    <w:rsid w:val="002A0F22"/>
    <w:rsid w:val="002A0F43"/>
    <w:rsid w:val="002A14C2"/>
    <w:rsid w:val="002A1AE8"/>
    <w:rsid w:val="002A1DED"/>
    <w:rsid w:val="002A222A"/>
    <w:rsid w:val="002A279C"/>
    <w:rsid w:val="002A2C60"/>
    <w:rsid w:val="002A2C9C"/>
    <w:rsid w:val="002A2F3F"/>
    <w:rsid w:val="002A2F6D"/>
    <w:rsid w:val="002A31E4"/>
    <w:rsid w:val="002A3466"/>
    <w:rsid w:val="002A3BEE"/>
    <w:rsid w:val="002A3C9D"/>
    <w:rsid w:val="002A3F54"/>
    <w:rsid w:val="002A491B"/>
    <w:rsid w:val="002A49FA"/>
    <w:rsid w:val="002A4E64"/>
    <w:rsid w:val="002A4FBC"/>
    <w:rsid w:val="002A595F"/>
    <w:rsid w:val="002A59F9"/>
    <w:rsid w:val="002A5CE6"/>
    <w:rsid w:val="002A709C"/>
    <w:rsid w:val="002A736C"/>
    <w:rsid w:val="002A76E1"/>
    <w:rsid w:val="002A7816"/>
    <w:rsid w:val="002A7B15"/>
    <w:rsid w:val="002A7DF7"/>
    <w:rsid w:val="002B035F"/>
    <w:rsid w:val="002B088C"/>
    <w:rsid w:val="002B15DE"/>
    <w:rsid w:val="002B17FA"/>
    <w:rsid w:val="002B1932"/>
    <w:rsid w:val="002B1A74"/>
    <w:rsid w:val="002B1AE2"/>
    <w:rsid w:val="002B1FC6"/>
    <w:rsid w:val="002B2871"/>
    <w:rsid w:val="002B3437"/>
    <w:rsid w:val="002B386D"/>
    <w:rsid w:val="002B3943"/>
    <w:rsid w:val="002B3DFF"/>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B7FE7"/>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12"/>
    <w:rsid w:val="002C4FD9"/>
    <w:rsid w:val="002C53BA"/>
    <w:rsid w:val="002C5865"/>
    <w:rsid w:val="002C5D6C"/>
    <w:rsid w:val="002C6252"/>
    <w:rsid w:val="002C639C"/>
    <w:rsid w:val="002C68F9"/>
    <w:rsid w:val="002C6955"/>
    <w:rsid w:val="002C6E3E"/>
    <w:rsid w:val="002C78B1"/>
    <w:rsid w:val="002D042A"/>
    <w:rsid w:val="002D0B0B"/>
    <w:rsid w:val="002D0E1D"/>
    <w:rsid w:val="002D0FC1"/>
    <w:rsid w:val="002D1318"/>
    <w:rsid w:val="002D1C6E"/>
    <w:rsid w:val="002D2122"/>
    <w:rsid w:val="002D25D8"/>
    <w:rsid w:val="002D26F6"/>
    <w:rsid w:val="002D2E77"/>
    <w:rsid w:val="002D3847"/>
    <w:rsid w:val="002D3AF6"/>
    <w:rsid w:val="002D3CE1"/>
    <w:rsid w:val="002D3F61"/>
    <w:rsid w:val="002D4265"/>
    <w:rsid w:val="002D4579"/>
    <w:rsid w:val="002D47B7"/>
    <w:rsid w:val="002D4A92"/>
    <w:rsid w:val="002D4AA7"/>
    <w:rsid w:val="002D52D7"/>
    <w:rsid w:val="002D57E3"/>
    <w:rsid w:val="002D5CC8"/>
    <w:rsid w:val="002D5DC2"/>
    <w:rsid w:val="002D6267"/>
    <w:rsid w:val="002D6416"/>
    <w:rsid w:val="002D6813"/>
    <w:rsid w:val="002D6843"/>
    <w:rsid w:val="002D684D"/>
    <w:rsid w:val="002D6C14"/>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4D71"/>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5DC"/>
    <w:rsid w:val="002F2B93"/>
    <w:rsid w:val="002F336A"/>
    <w:rsid w:val="002F3919"/>
    <w:rsid w:val="002F438D"/>
    <w:rsid w:val="002F48C3"/>
    <w:rsid w:val="002F4CC9"/>
    <w:rsid w:val="002F4DC0"/>
    <w:rsid w:val="002F4F31"/>
    <w:rsid w:val="002F579B"/>
    <w:rsid w:val="002F59E9"/>
    <w:rsid w:val="002F5A21"/>
    <w:rsid w:val="002F5B23"/>
    <w:rsid w:val="002F65D9"/>
    <w:rsid w:val="002F6FA0"/>
    <w:rsid w:val="002F6FEB"/>
    <w:rsid w:val="002F7B01"/>
    <w:rsid w:val="002F7BE8"/>
    <w:rsid w:val="00300194"/>
    <w:rsid w:val="0030093B"/>
    <w:rsid w:val="00300A46"/>
    <w:rsid w:val="00300A72"/>
    <w:rsid w:val="00300BAA"/>
    <w:rsid w:val="00301757"/>
    <w:rsid w:val="00301A2D"/>
    <w:rsid w:val="0030246D"/>
    <w:rsid w:val="003025CE"/>
    <w:rsid w:val="003025E0"/>
    <w:rsid w:val="003028AD"/>
    <w:rsid w:val="00302E11"/>
    <w:rsid w:val="003030B8"/>
    <w:rsid w:val="00303575"/>
    <w:rsid w:val="00304D16"/>
    <w:rsid w:val="00304D49"/>
    <w:rsid w:val="00304D56"/>
    <w:rsid w:val="003051AA"/>
    <w:rsid w:val="00305CDE"/>
    <w:rsid w:val="00305F43"/>
    <w:rsid w:val="00306CFC"/>
    <w:rsid w:val="00307369"/>
    <w:rsid w:val="00307A88"/>
    <w:rsid w:val="00307ABE"/>
    <w:rsid w:val="00307DFE"/>
    <w:rsid w:val="003106FB"/>
    <w:rsid w:val="003109ED"/>
    <w:rsid w:val="00310E20"/>
    <w:rsid w:val="00311139"/>
    <w:rsid w:val="00311978"/>
    <w:rsid w:val="00311DF4"/>
    <w:rsid w:val="00312773"/>
    <w:rsid w:val="00312F38"/>
    <w:rsid w:val="00313681"/>
    <w:rsid w:val="003137D2"/>
    <w:rsid w:val="00313A12"/>
    <w:rsid w:val="0031433B"/>
    <w:rsid w:val="0031465D"/>
    <w:rsid w:val="003149AB"/>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B06"/>
    <w:rsid w:val="00320F33"/>
    <w:rsid w:val="00321174"/>
    <w:rsid w:val="0032151B"/>
    <w:rsid w:val="00321522"/>
    <w:rsid w:val="00321D70"/>
    <w:rsid w:val="0032241C"/>
    <w:rsid w:val="00322F63"/>
    <w:rsid w:val="00323095"/>
    <w:rsid w:val="003235B7"/>
    <w:rsid w:val="0032379A"/>
    <w:rsid w:val="003240E6"/>
    <w:rsid w:val="00324524"/>
    <w:rsid w:val="0032475C"/>
    <w:rsid w:val="00326288"/>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BB"/>
    <w:rsid w:val="003346F0"/>
    <w:rsid w:val="00334D9C"/>
    <w:rsid w:val="003351A2"/>
    <w:rsid w:val="0033523B"/>
    <w:rsid w:val="003357A2"/>
    <w:rsid w:val="00335A6E"/>
    <w:rsid w:val="003363E3"/>
    <w:rsid w:val="00336771"/>
    <w:rsid w:val="00336A56"/>
    <w:rsid w:val="00336EEF"/>
    <w:rsid w:val="003376A4"/>
    <w:rsid w:val="00337BDB"/>
    <w:rsid w:val="00340287"/>
    <w:rsid w:val="00340644"/>
    <w:rsid w:val="003406C1"/>
    <w:rsid w:val="00340D84"/>
    <w:rsid w:val="00341109"/>
    <w:rsid w:val="00341396"/>
    <w:rsid w:val="00341A83"/>
    <w:rsid w:val="00341E53"/>
    <w:rsid w:val="003421ED"/>
    <w:rsid w:val="003423F0"/>
    <w:rsid w:val="0034254F"/>
    <w:rsid w:val="00342965"/>
    <w:rsid w:val="00342B9C"/>
    <w:rsid w:val="00342F2D"/>
    <w:rsid w:val="00343579"/>
    <w:rsid w:val="0034373B"/>
    <w:rsid w:val="0034384E"/>
    <w:rsid w:val="003438B7"/>
    <w:rsid w:val="00343ABC"/>
    <w:rsid w:val="00344A7E"/>
    <w:rsid w:val="00344B6C"/>
    <w:rsid w:val="00344BC5"/>
    <w:rsid w:val="00345811"/>
    <w:rsid w:val="00345FA5"/>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913"/>
    <w:rsid w:val="00354B07"/>
    <w:rsid w:val="00354C8F"/>
    <w:rsid w:val="0035550B"/>
    <w:rsid w:val="00355876"/>
    <w:rsid w:val="00355CB7"/>
    <w:rsid w:val="003564C1"/>
    <w:rsid w:val="003577BE"/>
    <w:rsid w:val="00357D35"/>
    <w:rsid w:val="003606E4"/>
    <w:rsid w:val="003606E8"/>
    <w:rsid w:val="00360BD5"/>
    <w:rsid w:val="0036134A"/>
    <w:rsid w:val="00361546"/>
    <w:rsid w:val="00361822"/>
    <w:rsid w:val="00361860"/>
    <w:rsid w:val="003624A0"/>
    <w:rsid w:val="00362D1D"/>
    <w:rsid w:val="0036326F"/>
    <w:rsid w:val="00363585"/>
    <w:rsid w:val="00363659"/>
    <w:rsid w:val="0036398F"/>
    <w:rsid w:val="00363DBE"/>
    <w:rsid w:val="0036423E"/>
    <w:rsid w:val="00365647"/>
    <w:rsid w:val="003659BB"/>
    <w:rsid w:val="003669C9"/>
    <w:rsid w:val="00367CCF"/>
    <w:rsid w:val="00370584"/>
    <w:rsid w:val="003715D0"/>
    <w:rsid w:val="003724E9"/>
    <w:rsid w:val="00372A2A"/>
    <w:rsid w:val="00372B66"/>
    <w:rsid w:val="00372CF7"/>
    <w:rsid w:val="00373001"/>
    <w:rsid w:val="0037321C"/>
    <w:rsid w:val="00373659"/>
    <w:rsid w:val="003740F9"/>
    <w:rsid w:val="00375411"/>
    <w:rsid w:val="0037541E"/>
    <w:rsid w:val="0037543C"/>
    <w:rsid w:val="00375C4D"/>
    <w:rsid w:val="00376331"/>
    <w:rsid w:val="00376CB1"/>
    <w:rsid w:val="0037728A"/>
    <w:rsid w:val="003774BD"/>
    <w:rsid w:val="00377753"/>
    <w:rsid w:val="00380C7B"/>
    <w:rsid w:val="00381120"/>
    <w:rsid w:val="00381B16"/>
    <w:rsid w:val="00381F3A"/>
    <w:rsid w:val="00381FE9"/>
    <w:rsid w:val="0038220E"/>
    <w:rsid w:val="00382288"/>
    <w:rsid w:val="00382354"/>
    <w:rsid w:val="0038345E"/>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3A97"/>
    <w:rsid w:val="00394F1E"/>
    <w:rsid w:val="0039513B"/>
    <w:rsid w:val="003958B7"/>
    <w:rsid w:val="0039593F"/>
    <w:rsid w:val="00395EDD"/>
    <w:rsid w:val="003960FD"/>
    <w:rsid w:val="003966BB"/>
    <w:rsid w:val="0039679F"/>
    <w:rsid w:val="003975F1"/>
    <w:rsid w:val="00397D5B"/>
    <w:rsid w:val="00397E68"/>
    <w:rsid w:val="003A1C46"/>
    <w:rsid w:val="003A1DB8"/>
    <w:rsid w:val="003A1F73"/>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1E"/>
    <w:rsid w:val="003B15CE"/>
    <w:rsid w:val="003B1D89"/>
    <w:rsid w:val="003B1FF5"/>
    <w:rsid w:val="003B2644"/>
    <w:rsid w:val="003B2B3E"/>
    <w:rsid w:val="003B3328"/>
    <w:rsid w:val="003B3CD7"/>
    <w:rsid w:val="003B4275"/>
    <w:rsid w:val="003B43EA"/>
    <w:rsid w:val="003B48C6"/>
    <w:rsid w:val="003B4B6E"/>
    <w:rsid w:val="003B4C6D"/>
    <w:rsid w:val="003B4E84"/>
    <w:rsid w:val="003B4FCD"/>
    <w:rsid w:val="003B4FED"/>
    <w:rsid w:val="003B5254"/>
    <w:rsid w:val="003B56FC"/>
    <w:rsid w:val="003B6750"/>
    <w:rsid w:val="003B6990"/>
    <w:rsid w:val="003B753C"/>
    <w:rsid w:val="003B7686"/>
    <w:rsid w:val="003B7AA8"/>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CAF"/>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176"/>
    <w:rsid w:val="003D420E"/>
    <w:rsid w:val="003D4512"/>
    <w:rsid w:val="003D46C1"/>
    <w:rsid w:val="003D4AE5"/>
    <w:rsid w:val="003D4FC9"/>
    <w:rsid w:val="003D50D1"/>
    <w:rsid w:val="003D51F7"/>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CDA"/>
    <w:rsid w:val="003E7D2E"/>
    <w:rsid w:val="003F106A"/>
    <w:rsid w:val="003F1296"/>
    <w:rsid w:val="003F1425"/>
    <w:rsid w:val="003F1515"/>
    <w:rsid w:val="003F16EC"/>
    <w:rsid w:val="003F1FF5"/>
    <w:rsid w:val="003F214A"/>
    <w:rsid w:val="003F2487"/>
    <w:rsid w:val="003F29CE"/>
    <w:rsid w:val="003F2FEE"/>
    <w:rsid w:val="003F305D"/>
    <w:rsid w:val="003F30CF"/>
    <w:rsid w:val="003F32D1"/>
    <w:rsid w:val="003F3645"/>
    <w:rsid w:val="003F3E62"/>
    <w:rsid w:val="003F4864"/>
    <w:rsid w:val="003F4A38"/>
    <w:rsid w:val="003F5702"/>
    <w:rsid w:val="003F5DE0"/>
    <w:rsid w:val="003F5E8D"/>
    <w:rsid w:val="003F5F7B"/>
    <w:rsid w:val="003F6B18"/>
    <w:rsid w:val="003F6D84"/>
    <w:rsid w:val="003F6F22"/>
    <w:rsid w:val="003F6F77"/>
    <w:rsid w:val="003F7629"/>
    <w:rsid w:val="003F77F9"/>
    <w:rsid w:val="003F7BA3"/>
    <w:rsid w:val="0040000F"/>
    <w:rsid w:val="00400061"/>
    <w:rsid w:val="0040007B"/>
    <w:rsid w:val="00400658"/>
    <w:rsid w:val="0040077C"/>
    <w:rsid w:val="00400BC0"/>
    <w:rsid w:val="0040135D"/>
    <w:rsid w:val="00401A2E"/>
    <w:rsid w:val="00401E14"/>
    <w:rsid w:val="00402F17"/>
    <w:rsid w:val="00403031"/>
    <w:rsid w:val="004036E5"/>
    <w:rsid w:val="00403A1E"/>
    <w:rsid w:val="00404032"/>
    <w:rsid w:val="0040443A"/>
    <w:rsid w:val="00405B3B"/>
    <w:rsid w:val="0040631D"/>
    <w:rsid w:val="00406B82"/>
    <w:rsid w:val="00406BFF"/>
    <w:rsid w:val="00410968"/>
    <w:rsid w:val="00410BAC"/>
    <w:rsid w:val="00410CCF"/>
    <w:rsid w:val="00411142"/>
    <w:rsid w:val="00411454"/>
    <w:rsid w:val="0041192D"/>
    <w:rsid w:val="00411B27"/>
    <w:rsid w:val="00411D38"/>
    <w:rsid w:val="00412451"/>
    <w:rsid w:val="00413FB4"/>
    <w:rsid w:val="004145B4"/>
    <w:rsid w:val="00414AC9"/>
    <w:rsid w:val="00414CAD"/>
    <w:rsid w:val="00414FEC"/>
    <w:rsid w:val="0041577D"/>
    <w:rsid w:val="00415A3D"/>
    <w:rsid w:val="00415B72"/>
    <w:rsid w:val="00415D57"/>
    <w:rsid w:val="004165C2"/>
    <w:rsid w:val="00416983"/>
    <w:rsid w:val="00417066"/>
    <w:rsid w:val="00420632"/>
    <w:rsid w:val="004207F1"/>
    <w:rsid w:val="00421380"/>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243"/>
    <w:rsid w:val="0043643F"/>
    <w:rsid w:val="0043649B"/>
    <w:rsid w:val="0043698B"/>
    <w:rsid w:val="00436A88"/>
    <w:rsid w:val="004374B1"/>
    <w:rsid w:val="004374FE"/>
    <w:rsid w:val="00437572"/>
    <w:rsid w:val="004377C5"/>
    <w:rsid w:val="00437CB4"/>
    <w:rsid w:val="00437EB9"/>
    <w:rsid w:val="00440EEC"/>
    <w:rsid w:val="004412E9"/>
    <w:rsid w:val="004428E6"/>
    <w:rsid w:val="004437DF"/>
    <w:rsid w:val="00443C47"/>
    <w:rsid w:val="00443C7F"/>
    <w:rsid w:val="00443DA1"/>
    <w:rsid w:val="0044419C"/>
    <w:rsid w:val="00444AA5"/>
    <w:rsid w:val="00444AC9"/>
    <w:rsid w:val="00444E40"/>
    <w:rsid w:val="0044516F"/>
    <w:rsid w:val="004461DB"/>
    <w:rsid w:val="00446EA4"/>
    <w:rsid w:val="00447CDF"/>
    <w:rsid w:val="00447D4C"/>
    <w:rsid w:val="00447F20"/>
    <w:rsid w:val="00447FD5"/>
    <w:rsid w:val="004502BA"/>
    <w:rsid w:val="00450985"/>
    <w:rsid w:val="00450C28"/>
    <w:rsid w:val="00450D19"/>
    <w:rsid w:val="00451774"/>
    <w:rsid w:val="00451789"/>
    <w:rsid w:val="00451958"/>
    <w:rsid w:val="00451BA9"/>
    <w:rsid w:val="00451ED5"/>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237"/>
    <w:rsid w:val="0046349C"/>
    <w:rsid w:val="004639C7"/>
    <w:rsid w:val="00463AED"/>
    <w:rsid w:val="00463F9F"/>
    <w:rsid w:val="00464FDA"/>
    <w:rsid w:val="00465EC9"/>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DD2"/>
    <w:rsid w:val="00475FC5"/>
    <w:rsid w:val="004763C6"/>
    <w:rsid w:val="004764D7"/>
    <w:rsid w:val="004764DD"/>
    <w:rsid w:val="004766AE"/>
    <w:rsid w:val="00476D92"/>
    <w:rsid w:val="004770E2"/>
    <w:rsid w:val="004772A1"/>
    <w:rsid w:val="00477668"/>
    <w:rsid w:val="00477A54"/>
    <w:rsid w:val="004805FF"/>
    <w:rsid w:val="00481AB3"/>
    <w:rsid w:val="00481FC8"/>
    <w:rsid w:val="00482914"/>
    <w:rsid w:val="00482D2E"/>
    <w:rsid w:val="0048323B"/>
    <w:rsid w:val="00483764"/>
    <w:rsid w:val="00483ABF"/>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220"/>
    <w:rsid w:val="00494A51"/>
    <w:rsid w:val="00494D38"/>
    <w:rsid w:val="004955C7"/>
    <w:rsid w:val="00495AAE"/>
    <w:rsid w:val="0049627C"/>
    <w:rsid w:val="00496610"/>
    <w:rsid w:val="00496759"/>
    <w:rsid w:val="00496ECD"/>
    <w:rsid w:val="004972B9"/>
    <w:rsid w:val="00497423"/>
    <w:rsid w:val="0049752F"/>
    <w:rsid w:val="004976B4"/>
    <w:rsid w:val="00497ABE"/>
    <w:rsid w:val="004A075B"/>
    <w:rsid w:val="004A0A57"/>
    <w:rsid w:val="004A1BE3"/>
    <w:rsid w:val="004A1F02"/>
    <w:rsid w:val="004A24C2"/>
    <w:rsid w:val="004A26BE"/>
    <w:rsid w:val="004A2973"/>
    <w:rsid w:val="004A2ABF"/>
    <w:rsid w:val="004A2FC1"/>
    <w:rsid w:val="004A30F7"/>
    <w:rsid w:val="004A390C"/>
    <w:rsid w:val="004A3FE6"/>
    <w:rsid w:val="004A497F"/>
    <w:rsid w:val="004A4D82"/>
    <w:rsid w:val="004A513C"/>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4ED"/>
    <w:rsid w:val="004B55DF"/>
    <w:rsid w:val="004B56F0"/>
    <w:rsid w:val="004B5A39"/>
    <w:rsid w:val="004B6495"/>
    <w:rsid w:val="004B69E4"/>
    <w:rsid w:val="004B71D4"/>
    <w:rsid w:val="004B760B"/>
    <w:rsid w:val="004B779B"/>
    <w:rsid w:val="004B7926"/>
    <w:rsid w:val="004C01E1"/>
    <w:rsid w:val="004C0241"/>
    <w:rsid w:val="004C0C02"/>
    <w:rsid w:val="004C1215"/>
    <w:rsid w:val="004C158D"/>
    <w:rsid w:val="004C22DF"/>
    <w:rsid w:val="004C2388"/>
    <w:rsid w:val="004C2592"/>
    <w:rsid w:val="004C2615"/>
    <w:rsid w:val="004C2F9D"/>
    <w:rsid w:val="004C4876"/>
    <w:rsid w:val="004C4E00"/>
    <w:rsid w:val="004C5598"/>
    <w:rsid w:val="004C5904"/>
    <w:rsid w:val="004C5B8C"/>
    <w:rsid w:val="004C60EC"/>
    <w:rsid w:val="004C6107"/>
    <w:rsid w:val="004C6429"/>
    <w:rsid w:val="004C6555"/>
    <w:rsid w:val="004C69AA"/>
    <w:rsid w:val="004C6B06"/>
    <w:rsid w:val="004C6B16"/>
    <w:rsid w:val="004C6D1E"/>
    <w:rsid w:val="004C6F80"/>
    <w:rsid w:val="004C716B"/>
    <w:rsid w:val="004C75C2"/>
    <w:rsid w:val="004C771D"/>
    <w:rsid w:val="004C7E5B"/>
    <w:rsid w:val="004C7EB1"/>
    <w:rsid w:val="004D02A8"/>
    <w:rsid w:val="004D07BA"/>
    <w:rsid w:val="004D106B"/>
    <w:rsid w:val="004D10C9"/>
    <w:rsid w:val="004D1327"/>
    <w:rsid w:val="004D1A59"/>
    <w:rsid w:val="004D1B2B"/>
    <w:rsid w:val="004D2002"/>
    <w:rsid w:val="004D22F5"/>
    <w:rsid w:val="004D2AD0"/>
    <w:rsid w:val="004D2E59"/>
    <w:rsid w:val="004D3CCB"/>
    <w:rsid w:val="004D4423"/>
    <w:rsid w:val="004D47B9"/>
    <w:rsid w:val="004D4885"/>
    <w:rsid w:val="004D48A9"/>
    <w:rsid w:val="004D4A60"/>
    <w:rsid w:val="004D4EAE"/>
    <w:rsid w:val="004D4FAB"/>
    <w:rsid w:val="004D50CD"/>
    <w:rsid w:val="004D5CCD"/>
    <w:rsid w:val="004D5DB9"/>
    <w:rsid w:val="004D6688"/>
    <w:rsid w:val="004D67E9"/>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19C"/>
    <w:rsid w:val="004E4652"/>
    <w:rsid w:val="004E46D1"/>
    <w:rsid w:val="004E530F"/>
    <w:rsid w:val="004E5D80"/>
    <w:rsid w:val="004E61CC"/>
    <w:rsid w:val="004E646C"/>
    <w:rsid w:val="004E67B2"/>
    <w:rsid w:val="004E6BC5"/>
    <w:rsid w:val="004E783C"/>
    <w:rsid w:val="004E7874"/>
    <w:rsid w:val="004E7B69"/>
    <w:rsid w:val="004F0180"/>
    <w:rsid w:val="004F0296"/>
    <w:rsid w:val="004F03AC"/>
    <w:rsid w:val="004F08BE"/>
    <w:rsid w:val="004F0EE2"/>
    <w:rsid w:val="004F1324"/>
    <w:rsid w:val="004F19FC"/>
    <w:rsid w:val="004F295D"/>
    <w:rsid w:val="004F313B"/>
    <w:rsid w:val="004F31E0"/>
    <w:rsid w:val="004F3DFE"/>
    <w:rsid w:val="004F4165"/>
    <w:rsid w:val="004F4610"/>
    <w:rsid w:val="004F4622"/>
    <w:rsid w:val="004F4E86"/>
    <w:rsid w:val="004F530A"/>
    <w:rsid w:val="004F5906"/>
    <w:rsid w:val="004F6249"/>
    <w:rsid w:val="004F669A"/>
    <w:rsid w:val="004F74B5"/>
    <w:rsid w:val="004F776E"/>
    <w:rsid w:val="004F798C"/>
    <w:rsid w:val="004F7AED"/>
    <w:rsid w:val="00500268"/>
    <w:rsid w:val="0050049D"/>
    <w:rsid w:val="0050068C"/>
    <w:rsid w:val="00500CBC"/>
    <w:rsid w:val="00500CD3"/>
    <w:rsid w:val="00503270"/>
    <w:rsid w:val="005034B7"/>
    <w:rsid w:val="00504368"/>
    <w:rsid w:val="00505192"/>
    <w:rsid w:val="00505672"/>
    <w:rsid w:val="00505A24"/>
    <w:rsid w:val="00505AF5"/>
    <w:rsid w:val="00505DC4"/>
    <w:rsid w:val="00507411"/>
    <w:rsid w:val="005075F2"/>
    <w:rsid w:val="00507819"/>
    <w:rsid w:val="00507A73"/>
    <w:rsid w:val="00510277"/>
    <w:rsid w:val="0051069C"/>
    <w:rsid w:val="005108D7"/>
    <w:rsid w:val="005109B2"/>
    <w:rsid w:val="00510D53"/>
    <w:rsid w:val="0051102F"/>
    <w:rsid w:val="005112C6"/>
    <w:rsid w:val="0051163A"/>
    <w:rsid w:val="00511B74"/>
    <w:rsid w:val="00511C57"/>
    <w:rsid w:val="00512125"/>
    <w:rsid w:val="00512170"/>
    <w:rsid w:val="0051229A"/>
    <w:rsid w:val="0051275E"/>
    <w:rsid w:val="00512A7A"/>
    <w:rsid w:val="00512ADF"/>
    <w:rsid w:val="00512F6F"/>
    <w:rsid w:val="005138F6"/>
    <w:rsid w:val="00513A3C"/>
    <w:rsid w:val="00513DD0"/>
    <w:rsid w:val="00514815"/>
    <w:rsid w:val="005152A8"/>
    <w:rsid w:val="0051535B"/>
    <w:rsid w:val="0051587D"/>
    <w:rsid w:val="00515934"/>
    <w:rsid w:val="00515A00"/>
    <w:rsid w:val="005162AE"/>
    <w:rsid w:val="005163CE"/>
    <w:rsid w:val="005164CF"/>
    <w:rsid w:val="005166B9"/>
    <w:rsid w:val="005167E3"/>
    <w:rsid w:val="00516817"/>
    <w:rsid w:val="005168B8"/>
    <w:rsid w:val="00516905"/>
    <w:rsid w:val="0051695E"/>
    <w:rsid w:val="00516BFB"/>
    <w:rsid w:val="00516DA5"/>
    <w:rsid w:val="00517022"/>
    <w:rsid w:val="005170C5"/>
    <w:rsid w:val="00517B96"/>
    <w:rsid w:val="00517C79"/>
    <w:rsid w:val="0052019D"/>
    <w:rsid w:val="00520CB3"/>
    <w:rsid w:val="00521EE2"/>
    <w:rsid w:val="00521F31"/>
    <w:rsid w:val="00521F8B"/>
    <w:rsid w:val="0052292B"/>
    <w:rsid w:val="00522C63"/>
    <w:rsid w:val="00522EEB"/>
    <w:rsid w:val="00523562"/>
    <w:rsid w:val="00524440"/>
    <w:rsid w:val="005245DD"/>
    <w:rsid w:val="00524AF9"/>
    <w:rsid w:val="00524FA1"/>
    <w:rsid w:val="005251D2"/>
    <w:rsid w:val="005253D2"/>
    <w:rsid w:val="00525AB9"/>
    <w:rsid w:val="0052606F"/>
    <w:rsid w:val="00526344"/>
    <w:rsid w:val="00526535"/>
    <w:rsid w:val="00526673"/>
    <w:rsid w:val="00526700"/>
    <w:rsid w:val="00526C80"/>
    <w:rsid w:val="00526E0C"/>
    <w:rsid w:val="005273D6"/>
    <w:rsid w:val="0052774C"/>
    <w:rsid w:val="00527BA0"/>
    <w:rsid w:val="00527CBF"/>
    <w:rsid w:val="005303D6"/>
    <w:rsid w:val="00530528"/>
    <w:rsid w:val="0053052B"/>
    <w:rsid w:val="00530A06"/>
    <w:rsid w:val="00531D9E"/>
    <w:rsid w:val="00532421"/>
    <w:rsid w:val="005324B5"/>
    <w:rsid w:val="00532A06"/>
    <w:rsid w:val="00532B0E"/>
    <w:rsid w:val="00533694"/>
    <w:rsid w:val="00533A27"/>
    <w:rsid w:val="00533B76"/>
    <w:rsid w:val="00533DCA"/>
    <w:rsid w:val="0053415F"/>
    <w:rsid w:val="0053437F"/>
    <w:rsid w:val="005347EE"/>
    <w:rsid w:val="00534813"/>
    <w:rsid w:val="00534EAB"/>
    <w:rsid w:val="0053560A"/>
    <w:rsid w:val="00535835"/>
    <w:rsid w:val="005358F4"/>
    <w:rsid w:val="00535F70"/>
    <w:rsid w:val="0053601D"/>
    <w:rsid w:val="00536193"/>
    <w:rsid w:val="0053647C"/>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1F74"/>
    <w:rsid w:val="005421AB"/>
    <w:rsid w:val="0054229F"/>
    <w:rsid w:val="005422A6"/>
    <w:rsid w:val="005424B5"/>
    <w:rsid w:val="00543777"/>
    <w:rsid w:val="00543BBD"/>
    <w:rsid w:val="005448ED"/>
    <w:rsid w:val="005451D6"/>
    <w:rsid w:val="00545884"/>
    <w:rsid w:val="00545AE4"/>
    <w:rsid w:val="00546F73"/>
    <w:rsid w:val="0054746C"/>
    <w:rsid w:val="0054750D"/>
    <w:rsid w:val="0055048C"/>
    <w:rsid w:val="00550BFC"/>
    <w:rsid w:val="0055151E"/>
    <w:rsid w:val="0055159E"/>
    <w:rsid w:val="005518EF"/>
    <w:rsid w:val="00551DF9"/>
    <w:rsid w:val="00552091"/>
    <w:rsid w:val="0055304B"/>
    <w:rsid w:val="00553469"/>
    <w:rsid w:val="005534AB"/>
    <w:rsid w:val="00553719"/>
    <w:rsid w:val="00554524"/>
    <w:rsid w:val="0055473A"/>
    <w:rsid w:val="00554794"/>
    <w:rsid w:val="00554BBB"/>
    <w:rsid w:val="00554C2A"/>
    <w:rsid w:val="00555154"/>
    <w:rsid w:val="005551B3"/>
    <w:rsid w:val="00555310"/>
    <w:rsid w:val="00555BDB"/>
    <w:rsid w:val="00555C50"/>
    <w:rsid w:val="00555DB2"/>
    <w:rsid w:val="005567A2"/>
    <w:rsid w:val="005567D3"/>
    <w:rsid w:val="00556E41"/>
    <w:rsid w:val="00560105"/>
    <w:rsid w:val="00560260"/>
    <w:rsid w:val="00560561"/>
    <w:rsid w:val="00560C1D"/>
    <w:rsid w:val="00560D31"/>
    <w:rsid w:val="005611EF"/>
    <w:rsid w:val="00561664"/>
    <w:rsid w:val="00561B6B"/>
    <w:rsid w:val="005625C4"/>
    <w:rsid w:val="005632BF"/>
    <w:rsid w:val="00563469"/>
    <w:rsid w:val="00563B98"/>
    <w:rsid w:val="00563E7A"/>
    <w:rsid w:val="00563FA9"/>
    <w:rsid w:val="005642BB"/>
    <w:rsid w:val="00564BA0"/>
    <w:rsid w:val="00564C73"/>
    <w:rsid w:val="00564CDD"/>
    <w:rsid w:val="0056507A"/>
    <w:rsid w:val="00565284"/>
    <w:rsid w:val="00565528"/>
    <w:rsid w:val="0056556A"/>
    <w:rsid w:val="005656D6"/>
    <w:rsid w:val="00565AFF"/>
    <w:rsid w:val="00565B22"/>
    <w:rsid w:val="00566075"/>
    <w:rsid w:val="00566470"/>
    <w:rsid w:val="00566976"/>
    <w:rsid w:val="00566B38"/>
    <w:rsid w:val="00566BB1"/>
    <w:rsid w:val="005679E7"/>
    <w:rsid w:val="00570CA9"/>
    <w:rsid w:val="00570DD2"/>
    <w:rsid w:val="005711AD"/>
    <w:rsid w:val="00571ADF"/>
    <w:rsid w:val="005729DA"/>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A72"/>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2A5"/>
    <w:rsid w:val="00592AD3"/>
    <w:rsid w:val="005933A8"/>
    <w:rsid w:val="00593637"/>
    <w:rsid w:val="00593EE6"/>
    <w:rsid w:val="005940E2"/>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461"/>
    <w:rsid w:val="005A35E8"/>
    <w:rsid w:val="005A368C"/>
    <w:rsid w:val="005A39DC"/>
    <w:rsid w:val="005A3F4A"/>
    <w:rsid w:val="005A4352"/>
    <w:rsid w:val="005A4D5C"/>
    <w:rsid w:val="005A547E"/>
    <w:rsid w:val="005A57A9"/>
    <w:rsid w:val="005A673B"/>
    <w:rsid w:val="005A6777"/>
    <w:rsid w:val="005A702D"/>
    <w:rsid w:val="005A74E8"/>
    <w:rsid w:val="005B0B08"/>
    <w:rsid w:val="005B0BF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A5D"/>
    <w:rsid w:val="005C3B9D"/>
    <w:rsid w:val="005C3C95"/>
    <w:rsid w:val="005C3CC5"/>
    <w:rsid w:val="005C40DA"/>
    <w:rsid w:val="005C41B3"/>
    <w:rsid w:val="005C496C"/>
    <w:rsid w:val="005C5318"/>
    <w:rsid w:val="005C5974"/>
    <w:rsid w:val="005C5A67"/>
    <w:rsid w:val="005C5D15"/>
    <w:rsid w:val="005C64E3"/>
    <w:rsid w:val="005C6722"/>
    <w:rsid w:val="005C68EC"/>
    <w:rsid w:val="005C6CA0"/>
    <w:rsid w:val="005C6D24"/>
    <w:rsid w:val="005C7074"/>
    <w:rsid w:val="005C738C"/>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3C7"/>
    <w:rsid w:val="005D399C"/>
    <w:rsid w:val="005D3AAE"/>
    <w:rsid w:val="005D5128"/>
    <w:rsid w:val="005D51D7"/>
    <w:rsid w:val="005D54D9"/>
    <w:rsid w:val="005D578E"/>
    <w:rsid w:val="005D5BC7"/>
    <w:rsid w:val="005D5EFE"/>
    <w:rsid w:val="005D5FD5"/>
    <w:rsid w:val="005D75B2"/>
    <w:rsid w:val="005D7B5C"/>
    <w:rsid w:val="005E0179"/>
    <w:rsid w:val="005E0229"/>
    <w:rsid w:val="005E06FA"/>
    <w:rsid w:val="005E0B12"/>
    <w:rsid w:val="005E0E6B"/>
    <w:rsid w:val="005E0F81"/>
    <w:rsid w:val="005E1032"/>
    <w:rsid w:val="005E121E"/>
    <w:rsid w:val="005E1397"/>
    <w:rsid w:val="005E1797"/>
    <w:rsid w:val="005E17A0"/>
    <w:rsid w:val="005E1A5D"/>
    <w:rsid w:val="005E1AE4"/>
    <w:rsid w:val="005E1BE5"/>
    <w:rsid w:val="005E1C95"/>
    <w:rsid w:val="005E2151"/>
    <w:rsid w:val="005E29E5"/>
    <w:rsid w:val="005E29EF"/>
    <w:rsid w:val="005E4493"/>
    <w:rsid w:val="005E5153"/>
    <w:rsid w:val="005E524D"/>
    <w:rsid w:val="005E54E8"/>
    <w:rsid w:val="005E5569"/>
    <w:rsid w:val="005E57EB"/>
    <w:rsid w:val="005E5CBF"/>
    <w:rsid w:val="005E5E90"/>
    <w:rsid w:val="005E64CD"/>
    <w:rsid w:val="005E6EDE"/>
    <w:rsid w:val="005E7D05"/>
    <w:rsid w:val="005F024D"/>
    <w:rsid w:val="005F076B"/>
    <w:rsid w:val="005F0AF5"/>
    <w:rsid w:val="005F1579"/>
    <w:rsid w:val="005F1781"/>
    <w:rsid w:val="005F2123"/>
    <w:rsid w:val="005F2923"/>
    <w:rsid w:val="005F3723"/>
    <w:rsid w:val="005F3A34"/>
    <w:rsid w:val="005F3C01"/>
    <w:rsid w:val="005F40E3"/>
    <w:rsid w:val="005F45C1"/>
    <w:rsid w:val="005F4B0A"/>
    <w:rsid w:val="005F52C3"/>
    <w:rsid w:val="005F56FA"/>
    <w:rsid w:val="005F58FF"/>
    <w:rsid w:val="005F5938"/>
    <w:rsid w:val="005F5D3C"/>
    <w:rsid w:val="005F5E25"/>
    <w:rsid w:val="005F5E86"/>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51B"/>
    <w:rsid w:val="006017F9"/>
    <w:rsid w:val="00601CA8"/>
    <w:rsid w:val="00602832"/>
    <w:rsid w:val="00602E47"/>
    <w:rsid w:val="00603175"/>
    <w:rsid w:val="006034AF"/>
    <w:rsid w:val="006036A7"/>
    <w:rsid w:val="00603751"/>
    <w:rsid w:val="00603C82"/>
    <w:rsid w:val="00604124"/>
    <w:rsid w:val="0060481E"/>
    <w:rsid w:val="00604AA9"/>
    <w:rsid w:val="00605693"/>
    <w:rsid w:val="006064D3"/>
    <w:rsid w:val="0060690D"/>
    <w:rsid w:val="00606B9F"/>
    <w:rsid w:val="00607B09"/>
    <w:rsid w:val="00607BBA"/>
    <w:rsid w:val="006114D8"/>
    <w:rsid w:val="0061172B"/>
    <w:rsid w:val="00611A84"/>
    <w:rsid w:val="00611CAE"/>
    <w:rsid w:val="00611D35"/>
    <w:rsid w:val="00612748"/>
    <w:rsid w:val="0061280F"/>
    <w:rsid w:val="00612915"/>
    <w:rsid w:val="0061291D"/>
    <w:rsid w:val="00612BA2"/>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3DC6"/>
    <w:rsid w:val="00624428"/>
    <w:rsid w:val="0062519E"/>
    <w:rsid w:val="006252CE"/>
    <w:rsid w:val="0062575B"/>
    <w:rsid w:val="006257C3"/>
    <w:rsid w:val="00625849"/>
    <w:rsid w:val="00626603"/>
    <w:rsid w:val="006267BD"/>
    <w:rsid w:val="00626B17"/>
    <w:rsid w:val="006273F1"/>
    <w:rsid w:val="00627C4C"/>
    <w:rsid w:val="00627D12"/>
    <w:rsid w:val="006302CE"/>
    <w:rsid w:val="006306E3"/>
    <w:rsid w:val="00630CC8"/>
    <w:rsid w:val="006316A0"/>
    <w:rsid w:val="00631731"/>
    <w:rsid w:val="00632510"/>
    <w:rsid w:val="00632969"/>
    <w:rsid w:val="00632BCF"/>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0809"/>
    <w:rsid w:val="00641CE7"/>
    <w:rsid w:val="00641DEB"/>
    <w:rsid w:val="00641E7A"/>
    <w:rsid w:val="00642077"/>
    <w:rsid w:val="0064208D"/>
    <w:rsid w:val="00642332"/>
    <w:rsid w:val="00642385"/>
    <w:rsid w:val="00642499"/>
    <w:rsid w:val="00642578"/>
    <w:rsid w:val="00642D4F"/>
    <w:rsid w:val="00642EDB"/>
    <w:rsid w:val="006435FF"/>
    <w:rsid w:val="00643FA2"/>
    <w:rsid w:val="00644784"/>
    <w:rsid w:val="006447D0"/>
    <w:rsid w:val="00644E3F"/>
    <w:rsid w:val="00644EFC"/>
    <w:rsid w:val="00645883"/>
    <w:rsid w:val="00646656"/>
    <w:rsid w:val="00646E85"/>
    <w:rsid w:val="006474ED"/>
    <w:rsid w:val="0064751E"/>
    <w:rsid w:val="00647550"/>
    <w:rsid w:val="00647597"/>
    <w:rsid w:val="0065047D"/>
    <w:rsid w:val="00650B04"/>
    <w:rsid w:val="006514D9"/>
    <w:rsid w:val="006519B6"/>
    <w:rsid w:val="00651E6D"/>
    <w:rsid w:val="0065209B"/>
    <w:rsid w:val="006521CD"/>
    <w:rsid w:val="00652CFD"/>
    <w:rsid w:val="00653510"/>
    <w:rsid w:val="00653A0D"/>
    <w:rsid w:val="00653C6B"/>
    <w:rsid w:val="00653F1C"/>
    <w:rsid w:val="006543BE"/>
    <w:rsid w:val="006547EE"/>
    <w:rsid w:val="00654D79"/>
    <w:rsid w:val="00654EA0"/>
    <w:rsid w:val="00654EE9"/>
    <w:rsid w:val="00655471"/>
    <w:rsid w:val="0065619A"/>
    <w:rsid w:val="00656421"/>
    <w:rsid w:val="0065741B"/>
    <w:rsid w:val="006579BD"/>
    <w:rsid w:val="00657D73"/>
    <w:rsid w:val="00657E4D"/>
    <w:rsid w:val="006603D5"/>
    <w:rsid w:val="0066071F"/>
    <w:rsid w:val="00660B23"/>
    <w:rsid w:val="00660DEB"/>
    <w:rsid w:val="00660F96"/>
    <w:rsid w:val="00661C05"/>
    <w:rsid w:val="00661CC6"/>
    <w:rsid w:val="00661D76"/>
    <w:rsid w:val="00661E1B"/>
    <w:rsid w:val="0066272D"/>
    <w:rsid w:val="0066276B"/>
    <w:rsid w:val="006635C5"/>
    <w:rsid w:val="00663B30"/>
    <w:rsid w:val="00663BC7"/>
    <w:rsid w:val="0066409B"/>
    <w:rsid w:val="0066446C"/>
    <w:rsid w:val="00664C33"/>
    <w:rsid w:val="00664E05"/>
    <w:rsid w:val="00664ED6"/>
    <w:rsid w:val="00664FCB"/>
    <w:rsid w:val="0066569B"/>
    <w:rsid w:val="00665BD7"/>
    <w:rsid w:val="00665E8A"/>
    <w:rsid w:val="00665EB3"/>
    <w:rsid w:val="0066679C"/>
    <w:rsid w:val="00667940"/>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2E52"/>
    <w:rsid w:val="00672FAA"/>
    <w:rsid w:val="006735A2"/>
    <w:rsid w:val="006735F3"/>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77FD7"/>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67"/>
    <w:rsid w:val="006901DD"/>
    <w:rsid w:val="00690339"/>
    <w:rsid w:val="00690F48"/>
    <w:rsid w:val="006910FA"/>
    <w:rsid w:val="00691366"/>
    <w:rsid w:val="00691E72"/>
    <w:rsid w:val="0069311E"/>
    <w:rsid w:val="0069337F"/>
    <w:rsid w:val="00693FB9"/>
    <w:rsid w:val="00694EAB"/>
    <w:rsid w:val="006954D5"/>
    <w:rsid w:val="0069594E"/>
    <w:rsid w:val="00695AC1"/>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37E1"/>
    <w:rsid w:val="006A4299"/>
    <w:rsid w:val="006A43EF"/>
    <w:rsid w:val="006A4793"/>
    <w:rsid w:val="006A4E64"/>
    <w:rsid w:val="006A5036"/>
    <w:rsid w:val="006A51CD"/>
    <w:rsid w:val="006A584E"/>
    <w:rsid w:val="006A62EA"/>
    <w:rsid w:val="006A6516"/>
    <w:rsid w:val="006A6CF6"/>
    <w:rsid w:val="006A7842"/>
    <w:rsid w:val="006A7960"/>
    <w:rsid w:val="006A7D5B"/>
    <w:rsid w:val="006A7F30"/>
    <w:rsid w:val="006B0BAC"/>
    <w:rsid w:val="006B0E0C"/>
    <w:rsid w:val="006B11E7"/>
    <w:rsid w:val="006B1356"/>
    <w:rsid w:val="006B1363"/>
    <w:rsid w:val="006B1976"/>
    <w:rsid w:val="006B211B"/>
    <w:rsid w:val="006B22A9"/>
    <w:rsid w:val="006B2838"/>
    <w:rsid w:val="006B317A"/>
    <w:rsid w:val="006B326E"/>
    <w:rsid w:val="006B37F2"/>
    <w:rsid w:val="006B3BCA"/>
    <w:rsid w:val="006B3F0B"/>
    <w:rsid w:val="006B3F58"/>
    <w:rsid w:val="006B43F9"/>
    <w:rsid w:val="006B44B8"/>
    <w:rsid w:val="006B5166"/>
    <w:rsid w:val="006B534A"/>
    <w:rsid w:val="006B5D14"/>
    <w:rsid w:val="006B6017"/>
    <w:rsid w:val="006B6672"/>
    <w:rsid w:val="006B6CEE"/>
    <w:rsid w:val="006B702F"/>
    <w:rsid w:val="006B73FB"/>
    <w:rsid w:val="006C0309"/>
    <w:rsid w:val="006C1440"/>
    <w:rsid w:val="006C204E"/>
    <w:rsid w:val="006C2FE9"/>
    <w:rsid w:val="006C2FFF"/>
    <w:rsid w:val="006C36FC"/>
    <w:rsid w:val="006C469D"/>
    <w:rsid w:val="006C4718"/>
    <w:rsid w:val="006C4AB3"/>
    <w:rsid w:val="006C6092"/>
    <w:rsid w:val="006C651D"/>
    <w:rsid w:val="006C6A0A"/>
    <w:rsid w:val="006C6A2B"/>
    <w:rsid w:val="006C6E93"/>
    <w:rsid w:val="006C716B"/>
    <w:rsid w:val="006C7E9F"/>
    <w:rsid w:val="006D095E"/>
    <w:rsid w:val="006D0B9C"/>
    <w:rsid w:val="006D1381"/>
    <w:rsid w:val="006D20C7"/>
    <w:rsid w:val="006D24B2"/>
    <w:rsid w:val="006D3932"/>
    <w:rsid w:val="006D3CBB"/>
    <w:rsid w:val="006D4419"/>
    <w:rsid w:val="006D4655"/>
    <w:rsid w:val="006D485C"/>
    <w:rsid w:val="006D4B48"/>
    <w:rsid w:val="006D4B52"/>
    <w:rsid w:val="006D5901"/>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20"/>
    <w:rsid w:val="006E5DA1"/>
    <w:rsid w:val="006E66EC"/>
    <w:rsid w:val="006E66FE"/>
    <w:rsid w:val="006E6EC9"/>
    <w:rsid w:val="006E7829"/>
    <w:rsid w:val="006E7A80"/>
    <w:rsid w:val="006E7E7F"/>
    <w:rsid w:val="006F05A7"/>
    <w:rsid w:val="006F0837"/>
    <w:rsid w:val="006F0BFC"/>
    <w:rsid w:val="006F1ADE"/>
    <w:rsid w:val="006F2202"/>
    <w:rsid w:val="006F2736"/>
    <w:rsid w:val="006F2873"/>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4DF"/>
    <w:rsid w:val="00702991"/>
    <w:rsid w:val="00702C8C"/>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AAE"/>
    <w:rsid w:val="00725D3C"/>
    <w:rsid w:val="00725D4E"/>
    <w:rsid w:val="0072689C"/>
    <w:rsid w:val="007268ED"/>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8F7"/>
    <w:rsid w:val="00740D09"/>
    <w:rsid w:val="00740DE0"/>
    <w:rsid w:val="007410FD"/>
    <w:rsid w:val="0074120F"/>
    <w:rsid w:val="00741234"/>
    <w:rsid w:val="00741F3C"/>
    <w:rsid w:val="007422F8"/>
    <w:rsid w:val="0074238A"/>
    <w:rsid w:val="00742477"/>
    <w:rsid w:val="00743444"/>
    <w:rsid w:val="00743F0C"/>
    <w:rsid w:val="007447B6"/>
    <w:rsid w:val="00745295"/>
    <w:rsid w:val="007455B7"/>
    <w:rsid w:val="00745783"/>
    <w:rsid w:val="00745C7C"/>
    <w:rsid w:val="00745C9E"/>
    <w:rsid w:val="00745DCC"/>
    <w:rsid w:val="00745ECA"/>
    <w:rsid w:val="00746535"/>
    <w:rsid w:val="0074671C"/>
    <w:rsid w:val="007468F1"/>
    <w:rsid w:val="00746ABA"/>
    <w:rsid w:val="00746B0E"/>
    <w:rsid w:val="00746C9F"/>
    <w:rsid w:val="0074701E"/>
    <w:rsid w:val="00747053"/>
    <w:rsid w:val="00747789"/>
    <w:rsid w:val="007477EF"/>
    <w:rsid w:val="0075042E"/>
    <w:rsid w:val="00750B17"/>
    <w:rsid w:val="00750B70"/>
    <w:rsid w:val="00750C30"/>
    <w:rsid w:val="00750E61"/>
    <w:rsid w:val="007510EC"/>
    <w:rsid w:val="007511B9"/>
    <w:rsid w:val="007515ED"/>
    <w:rsid w:val="007519AA"/>
    <w:rsid w:val="00752059"/>
    <w:rsid w:val="00752DB4"/>
    <w:rsid w:val="007538B2"/>
    <w:rsid w:val="00753D6E"/>
    <w:rsid w:val="00753FAA"/>
    <w:rsid w:val="007556E1"/>
    <w:rsid w:val="007556EC"/>
    <w:rsid w:val="007558FE"/>
    <w:rsid w:val="00755903"/>
    <w:rsid w:val="00755C43"/>
    <w:rsid w:val="00755F8D"/>
    <w:rsid w:val="0075602E"/>
    <w:rsid w:val="007561A8"/>
    <w:rsid w:val="007563D9"/>
    <w:rsid w:val="0075707A"/>
    <w:rsid w:val="0075759D"/>
    <w:rsid w:val="00757660"/>
    <w:rsid w:val="00757BD2"/>
    <w:rsid w:val="007603CD"/>
    <w:rsid w:val="00761498"/>
    <w:rsid w:val="00761BF6"/>
    <w:rsid w:val="00761E43"/>
    <w:rsid w:val="0076215E"/>
    <w:rsid w:val="007626FF"/>
    <w:rsid w:val="00762C0D"/>
    <w:rsid w:val="00762D1C"/>
    <w:rsid w:val="00762F84"/>
    <w:rsid w:val="007634B4"/>
    <w:rsid w:val="00763787"/>
    <w:rsid w:val="00763C5E"/>
    <w:rsid w:val="00763F8E"/>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82E"/>
    <w:rsid w:val="007734A6"/>
    <w:rsid w:val="0077359F"/>
    <w:rsid w:val="00773A76"/>
    <w:rsid w:val="00773CAF"/>
    <w:rsid w:val="00774755"/>
    <w:rsid w:val="00775B25"/>
    <w:rsid w:val="007777A8"/>
    <w:rsid w:val="00777C88"/>
    <w:rsid w:val="00777D76"/>
    <w:rsid w:val="00777F1F"/>
    <w:rsid w:val="00780A27"/>
    <w:rsid w:val="007812ED"/>
    <w:rsid w:val="0078146B"/>
    <w:rsid w:val="00781ED9"/>
    <w:rsid w:val="00782164"/>
    <w:rsid w:val="00782900"/>
    <w:rsid w:val="00782957"/>
    <w:rsid w:val="00782BDD"/>
    <w:rsid w:val="007832FA"/>
    <w:rsid w:val="00783743"/>
    <w:rsid w:val="00783D3A"/>
    <w:rsid w:val="00784E2D"/>
    <w:rsid w:val="0078578F"/>
    <w:rsid w:val="00785AB0"/>
    <w:rsid w:val="00785CC8"/>
    <w:rsid w:val="007860C0"/>
    <w:rsid w:val="007863F0"/>
    <w:rsid w:val="00786ED0"/>
    <w:rsid w:val="00787450"/>
    <w:rsid w:val="00787455"/>
    <w:rsid w:val="00790DE3"/>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0AD"/>
    <w:rsid w:val="007A1731"/>
    <w:rsid w:val="007A19D7"/>
    <w:rsid w:val="007A2558"/>
    <w:rsid w:val="007A2876"/>
    <w:rsid w:val="007A2BE8"/>
    <w:rsid w:val="007A35CA"/>
    <w:rsid w:val="007A41B0"/>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0E8"/>
    <w:rsid w:val="007B2E98"/>
    <w:rsid w:val="007B3590"/>
    <w:rsid w:val="007B3804"/>
    <w:rsid w:val="007B38D3"/>
    <w:rsid w:val="007B409E"/>
    <w:rsid w:val="007B40F0"/>
    <w:rsid w:val="007B41DB"/>
    <w:rsid w:val="007B49E0"/>
    <w:rsid w:val="007B5353"/>
    <w:rsid w:val="007B53D6"/>
    <w:rsid w:val="007B5557"/>
    <w:rsid w:val="007B5B51"/>
    <w:rsid w:val="007B5E31"/>
    <w:rsid w:val="007B603C"/>
    <w:rsid w:val="007B613E"/>
    <w:rsid w:val="007B637A"/>
    <w:rsid w:val="007B63B3"/>
    <w:rsid w:val="007B66F5"/>
    <w:rsid w:val="007B6720"/>
    <w:rsid w:val="007B72DE"/>
    <w:rsid w:val="007B79E2"/>
    <w:rsid w:val="007B7B95"/>
    <w:rsid w:val="007B7D03"/>
    <w:rsid w:val="007C0256"/>
    <w:rsid w:val="007C033C"/>
    <w:rsid w:val="007C0F2B"/>
    <w:rsid w:val="007C115F"/>
    <w:rsid w:val="007C23D7"/>
    <w:rsid w:val="007C3F97"/>
    <w:rsid w:val="007C44FC"/>
    <w:rsid w:val="007C46B6"/>
    <w:rsid w:val="007C4996"/>
    <w:rsid w:val="007C4F21"/>
    <w:rsid w:val="007C538A"/>
    <w:rsid w:val="007C557D"/>
    <w:rsid w:val="007C5738"/>
    <w:rsid w:val="007C5928"/>
    <w:rsid w:val="007C5CB5"/>
    <w:rsid w:val="007C5E98"/>
    <w:rsid w:val="007C60DA"/>
    <w:rsid w:val="007C62DD"/>
    <w:rsid w:val="007C649B"/>
    <w:rsid w:val="007C6654"/>
    <w:rsid w:val="007C7457"/>
    <w:rsid w:val="007C758E"/>
    <w:rsid w:val="007C7A9F"/>
    <w:rsid w:val="007D02B8"/>
    <w:rsid w:val="007D03AA"/>
    <w:rsid w:val="007D057C"/>
    <w:rsid w:val="007D0B79"/>
    <w:rsid w:val="007D1037"/>
    <w:rsid w:val="007D1A96"/>
    <w:rsid w:val="007D1E7D"/>
    <w:rsid w:val="007D281B"/>
    <w:rsid w:val="007D2C87"/>
    <w:rsid w:val="007D3AC7"/>
    <w:rsid w:val="007D4E84"/>
    <w:rsid w:val="007D6123"/>
    <w:rsid w:val="007D6638"/>
    <w:rsid w:val="007D7122"/>
    <w:rsid w:val="007D71C6"/>
    <w:rsid w:val="007D7AC8"/>
    <w:rsid w:val="007E0279"/>
    <w:rsid w:val="007E1134"/>
    <w:rsid w:val="007E167D"/>
    <w:rsid w:val="007E26FE"/>
    <w:rsid w:val="007E2BF5"/>
    <w:rsid w:val="007E2DBE"/>
    <w:rsid w:val="007E3592"/>
    <w:rsid w:val="007E3920"/>
    <w:rsid w:val="007E3C8D"/>
    <w:rsid w:val="007E4BAC"/>
    <w:rsid w:val="007E5275"/>
    <w:rsid w:val="007E539F"/>
    <w:rsid w:val="007E56F9"/>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0F59"/>
    <w:rsid w:val="007F1818"/>
    <w:rsid w:val="007F2045"/>
    <w:rsid w:val="007F228C"/>
    <w:rsid w:val="007F2E3B"/>
    <w:rsid w:val="007F2E70"/>
    <w:rsid w:val="007F2E79"/>
    <w:rsid w:val="007F2E97"/>
    <w:rsid w:val="007F3003"/>
    <w:rsid w:val="007F31F7"/>
    <w:rsid w:val="007F34C1"/>
    <w:rsid w:val="007F3987"/>
    <w:rsid w:val="007F3A38"/>
    <w:rsid w:val="007F3F95"/>
    <w:rsid w:val="007F4681"/>
    <w:rsid w:val="007F47BA"/>
    <w:rsid w:val="007F4A92"/>
    <w:rsid w:val="007F55C9"/>
    <w:rsid w:val="007F5D6B"/>
    <w:rsid w:val="007F6147"/>
    <w:rsid w:val="007F6C25"/>
    <w:rsid w:val="007F6DCD"/>
    <w:rsid w:val="007F6E6C"/>
    <w:rsid w:val="007F73EF"/>
    <w:rsid w:val="00800780"/>
    <w:rsid w:val="008007E9"/>
    <w:rsid w:val="0080102A"/>
    <w:rsid w:val="00801E98"/>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024"/>
    <w:rsid w:val="008061AA"/>
    <w:rsid w:val="00806606"/>
    <w:rsid w:val="0080681B"/>
    <w:rsid w:val="00806B49"/>
    <w:rsid w:val="00806C71"/>
    <w:rsid w:val="008073EF"/>
    <w:rsid w:val="00807B78"/>
    <w:rsid w:val="00807D72"/>
    <w:rsid w:val="00807DF5"/>
    <w:rsid w:val="008102EC"/>
    <w:rsid w:val="00810653"/>
    <w:rsid w:val="008108FA"/>
    <w:rsid w:val="008111E9"/>
    <w:rsid w:val="008119A0"/>
    <w:rsid w:val="00811BD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7D0"/>
    <w:rsid w:val="00816FDF"/>
    <w:rsid w:val="008171FA"/>
    <w:rsid w:val="0081744F"/>
    <w:rsid w:val="00817C9C"/>
    <w:rsid w:val="008201F4"/>
    <w:rsid w:val="0082024B"/>
    <w:rsid w:val="00820A9E"/>
    <w:rsid w:val="00820FBD"/>
    <w:rsid w:val="00821001"/>
    <w:rsid w:val="0082186E"/>
    <w:rsid w:val="00822067"/>
    <w:rsid w:val="00822693"/>
    <w:rsid w:val="0082291D"/>
    <w:rsid w:val="00822BA9"/>
    <w:rsid w:val="00822D2C"/>
    <w:rsid w:val="00823CCC"/>
    <w:rsid w:val="008243DB"/>
    <w:rsid w:val="008246E2"/>
    <w:rsid w:val="00824898"/>
    <w:rsid w:val="0082604E"/>
    <w:rsid w:val="0082608D"/>
    <w:rsid w:val="0082676D"/>
    <w:rsid w:val="008268C4"/>
    <w:rsid w:val="008270BD"/>
    <w:rsid w:val="00827C35"/>
    <w:rsid w:val="00827D85"/>
    <w:rsid w:val="008301E6"/>
    <w:rsid w:val="00830261"/>
    <w:rsid w:val="008303B7"/>
    <w:rsid w:val="00830421"/>
    <w:rsid w:val="00831063"/>
    <w:rsid w:val="00831404"/>
    <w:rsid w:val="00832E75"/>
    <w:rsid w:val="008331A8"/>
    <w:rsid w:val="0083365A"/>
    <w:rsid w:val="00833B40"/>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470"/>
    <w:rsid w:val="0084395B"/>
    <w:rsid w:val="00843A7C"/>
    <w:rsid w:val="0084436D"/>
    <w:rsid w:val="0084460C"/>
    <w:rsid w:val="008446F7"/>
    <w:rsid w:val="00845252"/>
    <w:rsid w:val="008453A2"/>
    <w:rsid w:val="00845E62"/>
    <w:rsid w:val="00846B6B"/>
    <w:rsid w:val="0084769E"/>
    <w:rsid w:val="0085016E"/>
    <w:rsid w:val="008502C6"/>
    <w:rsid w:val="00850403"/>
    <w:rsid w:val="008505DD"/>
    <w:rsid w:val="00850706"/>
    <w:rsid w:val="00851613"/>
    <w:rsid w:val="00851C51"/>
    <w:rsid w:val="00852182"/>
    <w:rsid w:val="00852878"/>
    <w:rsid w:val="00852A7D"/>
    <w:rsid w:val="008537ED"/>
    <w:rsid w:val="00853A83"/>
    <w:rsid w:val="00853F3E"/>
    <w:rsid w:val="008546AD"/>
    <w:rsid w:val="00854AD9"/>
    <w:rsid w:val="0085581E"/>
    <w:rsid w:val="008558D6"/>
    <w:rsid w:val="00855A19"/>
    <w:rsid w:val="00855E3D"/>
    <w:rsid w:val="008567C3"/>
    <w:rsid w:val="00856AA5"/>
    <w:rsid w:val="00856F0F"/>
    <w:rsid w:val="00857484"/>
    <w:rsid w:val="0085783A"/>
    <w:rsid w:val="00857D16"/>
    <w:rsid w:val="00857E3A"/>
    <w:rsid w:val="00860050"/>
    <w:rsid w:val="00860095"/>
    <w:rsid w:val="00860193"/>
    <w:rsid w:val="008603F4"/>
    <w:rsid w:val="0086041D"/>
    <w:rsid w:val="00860761"/>
    <w:rsid w:val="00861396"/>
    <w:rsid w:val="00861F38"/>
    <w:rsid w:val="008629B5"/>
    <w:rsid w:val="00862EB3"/>
    <w:rsid w:val="00862F6D"/>
    <w:rsid w:val="00863AFF"/>
    <w:rsid w:val="00863BDB"/>
    <w:rsid w:val="00864C79"/>
    <w:rsid w:val="00865AD6"/>
    <w:rsid w:val="008664DE"/>
    <w:rsid w:val="00866A38"/>
    <w:rsid w:val="00866C98"/>
    <w:rsid w:val="0086706D"/>
    <w:rsid w:val="00867456"/>
    <w:rsid w:val="00867512"/>
    <w:rsid w:val="00867619"/>
    <w:rsid w:val="00867EAE"/>
    <w:rsid w:val="00870061"/>
    <w:rsid w:val="00870198"/>
    <w:rsid w:val="008705D7"/>
    <w:rsid w:val="00870BFC"/>
    <w:rsid w:val="00870E71"/>
    <w:rsid w:val="0087126F"/>
    <w:rsid w:val="00871C64"/>
    <w:rsid w:val="0087256C"/>
    <w:rsid w:val="00872A7E"/>
    <w:rsid w:val="0087317C"/>
    <w:rsid w:val="008735A8"/>
    <w:rsid w:val="0087360B"/>
    <w:rsid w:val="008736AF"/>
    <w:rsid w:val="008737C4"/>
    <w:rsid w:val="00873A9D"/>
    <w:rsid w:val="00874075"/>
    <w:rsid w:val="0087450E"/>
    <w:rsid w:val="0087499B"/>
    <w:rsid w:val="00874B6F"/>
    <w:rsid w:val="00875330"/>
    <w:rsid w:val="0087613F"/>
    <w:rsid w:val="00876B65"/>
    <w:rsid w:val="0087767C"/>
    <w:rsid w:val="0087769B"/>
    <w:rsid w:val="00877723"/>
    <w:rsid w:val="00877AD9"/>
    <w:rsid w:val="00880095"/>
    <w:rsid w:val="00880268"/>
    <w:rsid w:val="0088032F"/>
    <w:rsid w:val="0088062E"/>
    <w:rsid w:val="00881399"/>
    <w:rsid w:val="0088165E"/>
    <w:rsid w:val="00881738"/>
    <w:rsid w:val="00881EEF"/>
    <w:rsid w:val="008824C3"/>
    <w:rsid w:val="0088261D"/>
    <w:rsid w:val="00883753"/>
    <w:rsid w:val="00883E2D"/>
    <w:rsid w:val="00883EFD"/>
    <w:rsid w:val="0088442E"/>
    <w:rsid w:val="008845AA"/>
    <w:rsid w:val="00884B12"/>
    <w:rsid w:val="00885BF5"/>
    <w:rsid w:val="00885C38"/>
    <w:rsid w:val="008865BE"/>
    <w:rsid w:val="008869F9"/>
    <w:rsid w:val="008870A2"/>
    <w:rsid w:val="00887561"/>
    <w:rsid w:val="00887949"/>
    <w:rsid w:val="00887B7D"/>
    <w:rsid w:val="00890362"/>
    <w:rsid w:val="008904B3"/>
    <w:rsid w:val="00891513"/>
    <w:rsid w:val="00891945"/>
    <w:rsid w:val="00892410"/>
    <w:rsid w:val="008924EC"/>
    <w:rsid w:val="00892903"/>
    <w:rsid w:val="00892BFE"/>
    <w:rsid w:val="00892F59"/>
    <w:rsid w:val="008930A9"/>
    <w:rsid w:val="00893264"/>
    <w:rsid w:val="00893DAA"/>
    <w:rsid w:val="00894056"/>
    <w:rsid w:val="0089491F"/>
    <w:rsid w:val="00895D36"/>
    <w:rsid w:val="00896893"/>
    <w:rsid w:val="00896987"/>
    <w:rsid w:val="00896FD1"/>
    <w:rsid w:val="0089726F"/>
    <w:rsid w:val="008976E1"/>
    <w:rsid w:val="008A054D"/>
    <w:rsid w:val="008A05B3"/>
    <w:rsid w:val="008A213E"/>
    <w:rsid w:val="008A21A9"/>
    <w:rsid w:val="008A3055"/>
    <w:rsid w:val="008A326A"/>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E9D"/>
    <w:rsid w:val="008B3F9B"/>
    <w:rsid w:val="008B4772"/>
    <w:rsid w:val="008B4E00"/>
    <w:rsid w:val="008B4EB8"/>
    <w:rsid w:val="008B507D"/>
    <w:rsid w:val="008B5874"/>
    <w:rsid w:val="008B59EE"/>
    <w:rsid w:val="008B5D59"/>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413A"/>
    <w:rsid w:val="008C6195"/>
    <w:rsid w:val="008C672C"/>
    <w:rsid w:val="008C7054"/>
    <w:rsid w:val="008C7307"/>
    <w:rsid w:val="008C7C3B"/>
    <w:rsid w:val="008D043B"/>
    <w:rsid w:val="008D0493"/>
    <w:rsid w:val="008D130B"/>
    <w:rsid w:val="008D15AE"/>
    <w:rsid w:val="008D16BB"/>
    <w:rsid w:val="008D1F2E"/>
    <w:rsid w:val="008D2197"/>
    <w:rsid w:val="008D26CB"/>
    <w:rsid w:val="008D27F8"/>
    <w:rsid w:val="008D2F86"/>
    <w:rsid w:val="008D323E"/>
    <w:rsid w:val="008D38E2"/>
    <w:rsid w:val="008D3F81"/>
    <w:rsid w:val="008D50BA"/>
    <w:rsid w:val="008D6326"/>
    <w:rsid w:val="008D6D37"/>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3E7E"/>
    <w:rsid w:val="008E43BC"/>
    <w:rsid w:val="008E498A"/>
    <w:rsid w:val="008E4B23"/>
    <w:rsid w:val="008E4CC7"/>
    <w:rsid w:val="008E57A6"/>
    <w:rsid w:val="008E5831"/>
    <w:rsid w:val="008E5EEE"/>
    <w:rsid w:val="008E63D4"/>
    <w:rsid w:val="008E66AF"/>
    <w:rsid w:val="008E67DD"/>
    <w:rsid w:val="008E6813"/>
    <w:rsid w:val="008E6A4F"/>
    <w:rsid w:val="008E78F4"/>
    <w:rsid w:val="008E7C5C"/>
    <w:rsid w:val="008E7DB6"/>
    <w:rsid w:val="008F00FA"/>
    <w:rsid w:val="008F03DA"/>
    <w:rsid w:val="008F0B05"/>
    <w:rsid w:val="008F14C9"/>
    <w:rsid w:val="008F1818"/>
    <w:rsid w:val="008F183C"/>
    <w:rsid w:val="008F2460"/>
    <w:rsid w:val="008F2479"/>
    <w:rsid w:val="008F283B"/>
    <w:rsid w:val="008F35EB"/>
    <w:rsid w:val="008F3C83"/>
    <w:rsid w:val="008F4453"/>
    <w:rsid w:val="008F49AB"/>
    <w:rsid w:val="008F53FA"/>
    <w:rsid w:val="008F5BE4"/>
    <w:rsid w:val="008F5FBC"/>
    <w:rsid w:val="008F6327"/>
    <w:rsid w:val="008F6C80"/>
    <w:rsid w:val="008F720C"/>
    <w:rsid w:val="008F77D4"/>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4C60"/>
    <w:rsid w:val="00905260"/>
    <w:rsid w:val="009059AE"/>
    <w:rsid w:val="00905B9E"/>
    <w:rsid w:val="00905C43"/>
    <w:rsid w:val="009060A0"/>
    <w:rsid w:val="009062E8"/>
    <w:rsid w:val="00906CF0"/>
    <w:rsid w:val="009073E8"/>
    <w:rsid w:val="00907B1F"/>
    <w:rsid w:val="00910107"/>
    <w:rsid w:val="009108E7"/>
    <w:rsid w:val="009111CA"/>
    <w:rsid w:val="00911947"/>
    <w:rsid w:val="00911AF3"/>
    <w:rsid w:val="009120CE"/>
    <w:rsid w:val="00912600"/>
    <w:rsid w:val="0091260C"/>
    <w:rsid w:val="00912894"/>
    <w:rsid w:val="00913390"/>
    <w:rsid w:val="00913427"/>
    <w:rsid w:val="009134AF"/>
    <w:rsid w:val="00913914"/>
    <w:rsid w:val="00913A15"/>
    <w:rsid w:val="009140BA"/>
    <w:rsid w:val="00914AC3"/>
    <w:rsid w:val="00914FA8"/>
    <w:rsid w:val="009154DB"/>
    <w:rsid w:val="009156E4"/>
    <w:rsid w:val="00915818"/>
    <w:rsid w:val="00915889"/>
    <w:rsid w:val="00915D51"/>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27392"/>
    <w:rsid w:val="009276ED"/>
    <w:rsid w:val="00930351"/>
    <w:rsid w:val="009305EB"/>
    <w:rsid w:val="00930AEE"/>
    <w:rsid w:val="00930EDF"/>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3EDB"/>
    <w:rsid w:val="00934D80"/>
    <w:rsid w:val="00934E63"/>
    <w:rsid w:val="00935A52"/>
    <w:rsid w:val="00936296"/>
    <w:rsid w:val="009364C9"/>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2F36"/>
    <w:rsid w:val="0094307C"/>
    <w:rsid w:val="009436E7"/>
    <w:rsid w:val="00943773"/>
    <w:rsid w:val="00943B59"/>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76A"/>
    <w:rsid w:val="00950901"/>
    <w:rsid w:val="00950916"/>
    <w:rsid w:val="00951051"/>
    <w:rsid w:val="0095124D"/>
    <w:rsid w:val="00951276"/>
    <w:rsid w:val="0095139E"/>
    <w:rsid w:val="009519CE"/>
    <w:rsid w:val="009520F1"/>
    <w:rsid w:val="009522CE"/>
    <w:rsid w:val="009525F3"/>
    <w:rsid w:val="0095274D"/>
    <w:rsid w:val="0095287B"/>
    <w:rsid w:val="00952C5C"/>
    <w:rsid w:val="00952FB8"/>
    <w:rsid w:val="009532F0"/>
    <w:rsid w:val="00953B53"/>
    <w:rsid w:val="0095487D"/>
    <w:rsid w:val="0095524A"/>
    <w:rsid w:val="00955504"/>
    <w:rsid w:val="0095563C"/>
    <w:rsid w:val="0095628C"/>
    <w:rsid w:val="00956D39"/>
    <w:rsid w:val="00957DC7"/>
    <w:rsid w:val="00960A49"/>
    <w:rsid w:val="009613B5"/>
    <w:rsid w:val="00961691"/>
    <w:rsid w:val="009616A5"/>
    <w:rsid w:val="00961A01"/>
    <w:rsid w:val="00961B2D"/>
    <w:rsid w:val="00961C38"/>
    <w:rsid w:val="00961DA7"/>
    <w:rsid w:val="00961E33"/>
    <w:rsid w:val="00961E97"/>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4DD0"/>
    <w:rsid w:val="0097611C"/>
    <w:rsid w:val="009761D3"/>
    <w:rsid w:val="0097623D"/>
    <w:rsid w:val="00976603"/>
    <w:rsid w:val="00976D42"/>
    <w:rsid w:val="00976DDE"/>
    <w:rsid w:val="00977317"/>
    <w:rsid w:val="00977810"/>
    <w:rsid w:val="0098073C"/>
    <w:rsid w:val="0098084D"/>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49D"/>
    <w:rsid w:val="009909BF"/>
    <w:rsid w:val="0099152E"/>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360"/>
    <w:rsid w:val="009A0BA6"/>
    <w:rsid w:val="009A140E"/>
    <w:rsid w:val="009A193B"/>
    <w:rsid w:val="009A25C5"/>
    <w:rsid w:val="009A26D0"/>
    <w:rsid w:val="009A2B83"/>
    <w:rsid w:val="009A3377"/>
    <w:rsid w:val="009A43C1"/>
    <w:rsid w:val="009A4AF2"/>
    <w:rsid w:val="009A5ACE"/>
    <w:rsid w:val="009A60FB"/>
    <w:rsid w:val="009A61F8"/>
    <w:rsid w:val="009A6251"/>
    <w:rsid w:val="009A67D9"/>
    <w:rsid w:val="009A6F11"/>
    <w:rsid w:val="009B03A1"/>
    <w:rsid w:val="009B083A"/>
    <w:rsid w:val="009B18E3"/>
    <w:rsid w:val="009B24D0"/>
    <w:rsid w:val="009B2735"/>
    <w:rsid w:val="009B2CE7"/>
    <w:rsid w:val="009B3222"/>
    <w:rsid w:val="009B3296"/>
    <w:rsid w:val="009B3590"/>
    <w:rsid w:val="009B3637"/>
    <w:rsid w:val="009B394A"/>
    <w:rsid w:val="009B3E76"/>
    <w:rsid w:val="009B46D6"/>
    <w:rsid w:val="009B4ACC"/>
    <w:rsid w:val="009B52EE"/>
    <w:rsid w:val="009B5C37"/>
    <w:rsid w:val="009B682A"/>
    <w:rsid w:val="009B6B2B"/>
    <w:rsid w:val="009B6D4C"/>
    <w:rsid w:val="009B6EB6"/>
    <w:rsid w:val="009B6ED1"/>
    <w:rsid w:val="009C0597"/>
    <w:rsid w:val="009C1413"/>
    <w:rsid w:val="009C1FD1"/>
    <w:rsid w:val="009C2F89"/>
    <w:rsid w:val="009C3207"/>
    <w:rsid w:val="009C46F8"/>
    <w:rsid w:val="009C4970"/>
    <w:rsid w:val="009C52E6"/>
    <w:rsid w:val="009C5A66"/>
    <w:rsid w:val="009C5FDE"/>
    <w:rsid w:val="009C668C"/>
    <w:rsid w:val="009C68C6"/>
    <w:rsid w:val="009C6BE3"/>
    <w:rsid w:val="009C7CDE"/>
    <w:rsid w:val="009C7D87"/>
    <w:rsid w:val="009D051F"/>
    <w:rsid w:val="009D0A79"/>
    <w:rsid w:val="009D108A"/>
    <w:rsid w:val="009D119A"/>
    <w:rsid w:val="009D1F61"/>
    <w:rsid w:val="009D1FC0"/>
    <w:rsid w:val="009D21AE"/>
    <w:rsid w:val="009D2306"/>
    <w:rsid w:val="009D24FE"/>
    <w:rsid w:val="009D2ECE"/>
    <w:rsid w:val="009D313E"/>
    <w:rsid w:val="009D3364"/>
    <w:rsid w:val="009D364F"/>
    <w:rsid w:val="009D3E8F"/>
    <w:rsid w:val="009D444B"/>
    <w:rsid w:val="009D501B"/>
    <w:rsid w:val="009D52E9"/>
    <w:rsid w:val="009D57A8"/>
    <w:rsid w:val="009D588B"/>
    <w:rsid w:val="009D5951"/>
    <w:rsid w:val="009D5D8C"/>
    <w:rsid w:val="009D5F3C"/>
    <w:rsid w:val="009D5F7A"/>
    <w:rsid w:val="009D625B"/>
    <w:rsid w:val="009D6DF1"/>
    <w:rsid w:val="009D7341"/>
    <w:rsid w:val="009D7913"/>
    <w:rsid w:val="009D7B4E"/>
    <w:rsid w:val="009E00CC"/>
    <w:rsid w:val="009E01BD"/>
    <w:rsid w:val="009E0530"/>
    <w:rsid w:val="009E0646"/>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29D4"/>
    <w:rsid w:val="009F36A9"/>
    <w:rsid w:val="009F3AEB"/>
    <w:rsid w:val="009F3C25"/>
    <w:rsid w:val="009F4343"/>
    <w:rsid w:val="009F52A5"/>
    <w:rsid w:val="009F550E"/>
    <w:rsid w:val="009F5DB6"/>
    <w:rsid w:val="009F5F3F"/>
    <w:rsid w:val="009F627F"/>
    <w:rsid w:val="009F64A5"/>
    <w:rsid w:val="009F6628"/>
    <w:rsid w:val="009F6D72"/>
    <w:rsid w:val="00A008D7"/>
    <w:rsid w:val="00A009B2"/>
    <w:rsid w:val="00A00D95"/>
    <w:rsid w:val="00A00F5F"/>
    <w:rsid w:val="00A015C7"/>
    <w:rsid w:val="00A02570"/>
    <w:rsid w:val="00A02B38"/>
    <w:rsid w:val="00A02D21"/>
    <w:rsid w:val="00A030CE"/>
    <w:rsid w:val="00A032CE"/>
    <w:rsid w:val="00A036B6"/>
    <w:rsid w:val="00A038B9"/>
    <w:rsid w:val="00A03A72"/>
    <w:rsid w:val="00A03B93"/>
    <w:rsid w:val="00A03C1F"/>
    <w:rsid w:val="00A03DAF"/>
    <w:rsid w:val="00A03E2F"/>
    <w:rsid w:val="00A048F9"/>
    <w:rsid w:val="00A05565"/>
    <w:rsid w:val="00A05827"/>
    <w:rsid w:val="00A05921"/>
    <w:rsid w:val="00A060AC"/>
    <w:rsid w:val="00A06213"/>
    <w:rsid w:val="00A06916"/>
    <w:rsid w:val="00A0773F"/>
    <w:rsid w:val="00A079BA"/>
    <w:rsid w:val="00A07A5A"/>
    <w:rsid w:val="00A07D7B"/>
    <w:rsid w:val="00A10868"/>
    <w:rsid w:val="00A10BE3"/>
    <w:rsid w:val="00A115D3"/>
    <w:rsid w:val="00A116F3"/>
    <w:rsid w:val="00A11705"/>
    <w:rsid w:val="00A11712"/>
    <w:rsid w:val="00A11E65"/>
    <w:rsid w:val="00A1257C"/>
    <w:rsid w:val="00A12770"/>
    <w:rsid w:val="00A12786"/>
    <w:rsid w:val="00A1283F"/>
    <w:rsid w:val="00A129C1"/>
    <w:rsid w:val="00A12B78"/>
    <w:rsid w:val="00A12EA4"/>
    <w:rsid w:val="00A131CC"/>
    <w:rsid w:val="00A14809"/>
    <w:rsid w:val="00A14880"/>
    <w:rsid w:val="00A14F78"/>
    <w:rsid w:val="00A15015"/>
    <w:rsid w:val="00A1545C"/>
    <w:rsid w:val="00A15577"/>
    <w:rsid w:val="00A15695"/>
    <w:rsid w:val="00A16143"/>
    <w:rsid w:val="00A17810"/>
    <w:rsid w:val="00A17E97"/>
    <w:rsid w:val="00A20AC4"/>
    <w:rsid w:val="00A20F64"/>
    <w:rsid w:val="00A2170B"/>
    <w:rsid w:val="00A21B23"/>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4E4"/>
    <w:rsid w:val="00A31D46"/>
    <w:rsid w:val="00A32203"/>
    <w:rsid w:val="00A3220C"/>
    <w:rsid w:val="00A32319"/>
    <w:rsid w:val="00A32A51"/>
    <w:rsid w:val="00A34294"/>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B54"/>
    <w:rsid w:val="00A41FEA"/>
    <w:rsid w:val="00A42469"/>
    <w:rsid w:val="00A425CF"/>
    <w:rsid w:val="00A42FC9"/>
    <w:rsid w:val="00A432D1"/>
    <w:rsid w:val="00A4372A"/>
    <w:rsid w:val="00A43DC2"/>
    <w:rsid w:val="00A446C6"/>
    <w:rsid w:val="00A4496F"/>
    <w:rsid w:val="00A44A71"/>
    <w:rsid w:val="00A451F7"/>
    <w:rsid w:val="00A4521A"/>
    <w:rsid w:val="00A455CC"/>
    <w:rsid w:val="00A45AE9"/>
    <w:rsid w:val="00A45F9D"/>
    <w:rsid w:val="00A46367"/>
    <w:rsid w:val="00A46723"/>
    <w:rsid w:val="00A469ED"/>
    <w:rsid w:val="00A4733E"/>
    <w:rsid w:val="00A473E8"/>
    <w:rsid w:val="00A47D01"/>
    <w:rsid w:val="00A501A1"/>
    <w:rsid w:val="00A50221"/>
    <w:rsid w:val="00A505F9"/>
    <w:rsid w:val="00A506AE"/>
    <w:rsid w:val="00A506EB"/>
    <w:rsid w:val="00A50A91"/>
    <w:rsid w:val="00A51168"/>
    <w:rsid w:val="00A5136A"/>
    <w:rsid w:val="00A51516"/>
    <w:rsid w:val="00A516E6"/>
    <w:rsid w:val="00A51892"/>
    <w:rsid w:val="00A52523"/>
    <w:rsid w:val="00A52560"/>
    <w:rsid w:val="00A53253"/>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98"/>
    <w:rsid w:val="00A61FAB"/>
    <w:rsid w:val="00A61FD6"/>
    <w:rsid w:val="00A6204E"/>
    <w:rsid w:val="00A62A40"/>
    <w:rsid w:val="00A62C9B"/>
    <w:rsid w:val="00A62D7B"/>
    <w:rsid w:val="00A62DC0"/>
    <w:rsid w:val="00A636A0"/>
    <w:rsid w:val="00A63C1F"/>
    <w:rsid w:val="00A64279"/>
    <w:rsid w:val="00A6481C"/>
    <w:rsid w:val="00A648ED"/>
    <w:rsid w:val="00A64957"/>
    <w:rsid w:val="00A6513B"/>
    <w:rsid w:val="00A6516A"/>
    <w:rsid w:val="00A65417"/>
    <w:rsid w:val="00A65725"/>
    <w:rsid w:val="00A65AD5"/>
    <w:rsid w:val="00A65C2E"/>
    <w:rsid w:val="00A65FDA"/>
    <w:rsid w:val="00A66798"/>
    <w:rsid w:val="00A66F6F"/>
    <w:rsid w:val="00A679F1"/>
    <w:rsid w:val="00A702F0"/>
    <w:rsid w:val="00A70667"/>
    <w:rsid w:val="00A70AA8"/>
    <w:rsid w:val="00A70CC8"/>
    <w:rsid w:val="00A70CCA"/>
    <w:rsid w:val="00A70E3A"/>
    <w:rsid w:val="00A7111B"/>
    <w:rsid w:val="00A71E21"/>
    <w:rsid w:val="00A72532"/>
    <w:rsid w:val="00A72764"/>
    <w:rsid w:val="00A728A8"/>
    <w:rsid w:val="00A73BB4"/>
    <w:rsid w:val="00A73F6E"/>
    <w:rsid w:val="00A74CD0"/>
    <w:rsid w:val="00A77559"/>
    <w:rsid w:val="00A775ED"/>
    <w:rsid w:val="00A77681"/>
    <w:rsid w:val="00A77725"/>
    <w:rsid w:val="00A77C73"/>
    <w:rsid w:val="00A77DD7"/>
    <w:rsid w:val="00A80ECF"/>
    <w:rsid w:val="00A810C1"/>
    <w:rsid w:val="00A8119C"/>
    <w:rsid w:val="00A81401"/>
    <w:rsid w:val="00A8184C"/>
    <w:rsid w:val="00A81EAA"/>
    <w:rsid w:val="00A8392C"/>
    <w:rsid w:val="00A84E97"/>
    <w:rsid w:val="00A854D7"/>
    <w:rsid w:val="00A85937"/>
    <w:rsid w:val="00A85C5B"/>
    <w:rsid w:val="00A85F17"/>
    <w:rsid w:val="00A8635A"/>
    <w:rsid w:val="00A86474"/>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69FB"/>
    <w:rsid w:val="00A974D1"/>
    <w:rsid w:val="00A97F1A"/>
    <w:rsid w:val="00AA0125"/>
    <w:rsid w:val="00AA0389"/>
    <w:rsid w:val="00AA12B6"/>
    <w:rsid w:val="00AA18FA"/>
    <w:rsid w:val="00AA24E9"/>
    <w:rsid w:val="00AA2667"/>
    <w:rsid w:val="00AA289E"/>
    <w:rsid w:val="00AA3144"/>
    <w:rsid w:val="00AA32DA"/>
    <w:rsid w:val="00AA3A01"/>
    <w:rsid w:val="00AA3C7E"/>
    <w:rsid w:val="00AA3CA7"/>
    <w:rsid w:val="00AA4007"/>
    <w:rsid w:val="00AA40F5"/>
    <w:rsid w:val="00AA41FE"/>
    <w:rsid w:val="00AA4982"/>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1E11"/>
    <w:rsid w:val="00AB22B5"/>
    <w:rsid w:val="00AB24CD"/>
    <w:rsid w:val="00AB3488"/>
    <w:rsid w:val="00AB3B34"/>
    <w:rsid w:val="00AB433F"/>
    <w:rsid w:val="00AB4400"/>
    <w:rsid w:val="00AB48F4"/>
    <w:rsid w:val="00AB49CC"/>
    <w:rsid w:val="00AB4B4F"/>
    <w:rsid w:val="00AB4CEA"/>
    <w:rsid w:val="00AB4DE2"/>
    <w:rsid w:val="00AB53B9"/>
    <w:rsid w:val="00AB5C06"/>
    <w:rsid w:val="00AB60B0"/>
    <w:rsid w:val="00AB6588"/>
    <w:rsid w:val="00AB6994"/>
    <w:rsid w:val="00AB6DE4"/>
    <w:rsid w:val="00AB7145"/>
    <w:rsid w:val="00AC0306"/>
    <w:rsid w:val="00AC07B6"/>
    <w:rsid w:val="00AC08B3"/>
    <w:rsid w:val="00AC0EE8"/>
    <w:rsid w:val="00AC1972"/>
    <w:rsid w:val="00AC1EF6"/>
    <w:rsid w:val="00AC21FC"/>
    <w:rsid w:val="00AC2476"/>
    <w:rsid w:val="00AC304A"/>
    <w:rsid w:val="00AC3E99"/>
    <w:rsid w:val="00AC4026"/>
    <w:rsid w:val="00AC4040"/>
    <w:rsid w:val="00AC49FB"/>
    <w:rsid w:val="00AC4A69"/>
    <w:rsid w:val="00AC5086"/>
    <w:rsid w:val="00AC5772"/>
    <w:rsid w:val="00AC648D"/>
    <w:rsid w:val="00AC6C50"/>
    <w:rsid w:val="00AC6D82"/>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57B"/>
    <w:rsid w:val="00AE2AB7"/>
    <w:rsid w:val="00AE2D44"/>
    <w:rsid w:val="00AE37D5"/>
    <w:rsid w:val="00AE4578"/>
    <w:rsid w:val="00AE4824"/>
    <w:rsid w:val="00AE48C2"/>
    <w:rsid w:val="00AE4DB8"/>
    <w:rsid w:val="00AE51AA"/>
    <w:rsid w:val="00AE6690"/>
    <w:rsid w:val="00AE70E6"/>
    <w:rsid w:val="00AE7A91"/>
    <w:rsid w:val="00AE7F20"/>
    <w:rsid w:val="00AF02C4"/>
    <w:rsid w:val="00AF0681"/>
    <w:rsid w:val="00AF0F82"/>
    <w:rsid w:val="00AF189C"/>
    <w:rsid w:val="00AF1AC2"/>
    <w:rsid w:val="00AF1BB4"/>
    <w:rsid w:val="00AF28EE"/>
    <w:rsid w:val="00AF2B44"/>
    <w:rsid w:val="00AF2D87"/>
    <w:rsid w:val="00AF3695"/>
    <w:rsid w:val="00AF3CF6"/>
    <w:rsid w:val="00AF4938"/>
    <w:rsid w:val="00AF497E"/>
    <w:rsid w:val="00AF4AF3"/>
    <w:rsid w:val="00AF4C30"/>
    <w:rsid w:val="00AF4C97"/>
    <w:rsid w:val="00AF4DEB"/>
    <w:rsid w:val="00AF4DF6"/>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2D84"/>
    <w:rsid w:val="00B03166"/>
    <w:rsid w:val="00B03872"/>
    <w:rsid w:val="00B03A9E"/>
    <w:rsid w:val="00B0411D"/>
    <w:rsid w:val="00B048F6"/>
    <w:rsid w:val="00B0496B"/>
    <w:rsid w:val="00B053DD"/>
    <w:rsid w:val="00B055F9"/>
    <w:rsid w:val="00B05968"/>
    <w:rsid w:val="00B05FCF"/>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7B7"/>
    <w:rsid w:val="00B149D3"/>
    <w:rsid w:val="00B14AC5"/>
    <w:rsid w:val="00B14FEA"/>
    <w:rsid w:val="00B150EE"/>
    <w:rsid w:val="00B15729"/>
    <w:rsid w:val="00B1600C"/>
    <w:rsid w:val="00B161A8"/>
    <w:rsid w:val="00B1655A"/>
    <w:rsid w:val="00B20F71"/>
    <w:rsid w:val="00B21304"/>
    <w:rsid w:val="00B21DDB"/>
    <w:rsid w:val="00B21F2C"/>
    <w:rsid w:val="00B2227B"/>
    <w:rsid w:val="00B22DF9"/>
    <w:rsid w:val="00B23276"/>
    <w:rsid w:val="00B23C0D"/>
    <w:rsid w:val="00B23EB2"/>
    <w:rsid w:val="00B24033"/>
    <w:rsid w:val="00B24266"/>
    <w:rsid w:val="00B24B2B"/>
    <w:rsid w:val="00B24EBE"/>
    <w:rsid w:val="00B253B7"/>
    <w:rsid w:val="00B2663F"/>
    <w:rsid w:val="00B27123"/>
    <w:rsid w:val="00B2739E"/>
    <w:rsid w:val="00B275E2"/>
    <w:rsid w:val="00B27833"/>
    <w:rsid w:val="00B27AD3"/>
    <w:rsid w:val="00B3059E"/>
    <w:rsid w:val="00B30804"/>
    <w:rsid w:val="00B30CA7"/>
    <w:rsid w:val="00B31A87"/>
    <w:rsid w:val="00B31D57"/>
    <w:rsid w:val="00B32365"/>
    <w:rsid w:val="00B32C55"/>
    <w:rsid w:val="00B33290"/>
    <w:rsid w:val="00B34382"/>
    <w:rsid w:val="00B3475A"/>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2E22"/>
    <w:rsid w:val="00B4305C"/>
    <w:rsid w:val="00B431B0"/>
    <w:rsid w:val="00B435DC"/>
    <w:rsid w:val="00B43C40"/>
    <w:rsid w:val="00B44098"/>
    <w:rsid w:val="00B440E7"/>
    <w:rsid w:val="00B440EA"/>
    <w:rsid w:val="00B44BAB"/>
    <w:rsid w:val="00B44DF5"/>
    <w:rsid w:val="00B45C7E"/>
    <w:rsid w:val="00B45EB4"/>
    <w:rsid w:val="00B46671"/>
    <w:rsid w:val="00B46B9A"/>
    <w:rsid w:val="00B50645"/>
    <w:rsid w:val="00B50FCC"/>
    <w:rsid w:val="00B5154A"/>
    <w:rsid w:val="00B51D42"/>
    <w:rsid w:val="00B52107"/>
    <w:rsid w:val="00B523C9"/>
    <w:rsid w:val="00B5248C"/>
    <w:rsid w:val="00B52589"/>
    <w:rsid w:val="00B526C1"/>
    <w:rsid w:val="00B527C2"/>
    <w:rsid w:val="00B5280F"/>
    <w:rsid w:val="00B52EAD"/>
    <w:rsid w:val="00B53505"/>
    <w:rsid w:val="00B53E8F"/>
    <w:rsid w:val="00B53FF4"/>
    <w:rsid w:val="00B5449F"/>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3DF7"/>
    <w:rsid w:val="00B641E8"/>
    <w:rsid w:val="00B64247"/>
    <w:rsid w:val="00B645A1"/>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1F87"/>
    <w:rsid w:val="00B7200B"/>
    <w:rsid w:val="00B731D1"/>
    <w:rsid w:val="00B73314"/>
    <w:rsid w:val="00B737E3"/>
    <w:rsid w:val="00B74017"/>
    <w:rsid w:val="00B740A3"/>
    <w:rsid w:val="00B74101"/>
    <w:rsid w:val="00B743EA"/>
    <w:rsid w:val="00B74C20"/>
    <w:rsid w:val="00B753E1"/>
    <w:rsid w:val="00B75519"/>
    <w:rsid w:val="00B75610"/>
    <w:rsid w:val="00B75BAB"/>
    <w:rsid w:val="00B76058"/>
    <w:rsid w:val="00B76BA3"/>
    <w:rsid w:val="00B76D21"/>
    <w:rsid w:val="00B76D52"/>
    <w:rsid w:val="00B76F3C"/>
    <w:rsid w:val="00B775CB"/>
    <w:rsid w:val="00B800B0"/>
    <w:rsid w:val="00B80EE9"/>
    <w:rsid w:val="00B8122D"/>
    <w:rsid w:val="00B8188D"/>
    <w:rsid w:val="00B81F2F"/>
    <w:rsid w:val="00B81F30"/>
    <w:rsid w:val="00B822F6"/>
    <w:rsid w:val="00B829B9"/>
    <w:rsid w:val="00B83134"/>
    <w:rsid w:val="00B8358C"/>
    <w:rsid w:val="00B8363A"/>
    <w:rsid w:val="00B838AA"/>
    <w:rsid w:val="00B83C0C"/>
    <w:rsid w:val="00B844DE"/>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3C4"/>
    <w:rsid w:val="00B9344A"/>
    <w:rsid w:val="00B93849"/>
    <w:rsid w:val="00B93C28"/>
    <w:rsid w:val="00B944EF"/>
    <w:rsid w:val="00B94951"/>
    <w:rsid w:val="00B95175"/>
    <w:rsid w:val="00B95497"/>
    <w:rsid w:val="00B956CD"/>
    <w:rsid w:val="00B95990"/>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A7BE2"/>
    <w:rsid w:val="00BB0184"/>
    <w:rsid w:val="00BB0658"/>
    <w:rsid w:val="00BB1247"/>
    <w:rsid w:val="00BB36E0"/>
    <w:rsid w:val="00BB3DF1"/>
    <w:rsid w:val="00BB4013"/>
    <w:rsid w:val="00BB47CB"/>
    <w:rsid w:val="00BB4ABB"/>
    <w:rsid w:val="00BB57A1"/>
    <w:rsid w:val="00BB5B4B"/>
    <w:rsid w:val="00BB62C1"/>
    <w:rsid w:val="00BB64FA"/>
    <w:rsid w:val="00BB6B0A"/>
    <w:rsid w:val="00BB7282"/>
    <w:rsid w:val="00BB795D"/>
    <w:rsid w:val="00BC0264"/>
    <w:rsid w:val="00BC088C"/>
    <w:rsid w:val="00BC0C1E"/>
    <w:rsid w:val="00BC1530"/>
    <w:rsid w:val="00BC17FD"/>
    <w:rsid w:val="00BC1CA1"/>
    <w:rsid w:val="00BC2023"/>
    <w:rsid w:val="00BC21AF"/>
    <w:rsid w:val="00BC26AE"/>
    <w:rsid w:val="00BC284A"/>
    <w:rsid w:val="00BC2A45"/>
    <w:rsid w:val="00BC2BA2"/>
    <w:rsid w:val="00BC33C2"/>
    <w:rsid w:val="00BC38BE"/>
    <w:rsid w:val="00BC3F20"/>
    <w:rsid w:val="00BC4599"/>
    <w:rsid w:val="00BC4A0C"/>
    <w:rsid w:val="00BC4C29"/>
    <w:rsid w:val="00BC58BF"/>
    <w:rsid w:val="00BC5B61"/>
    <w:rsid w:val="00BC5FF2"/>
    <w:rsid w:val="00BC606C"/>
    <w:rsid w:val="00BC611A"/>
    <w:rsid w:val="00BC6A56"/>
    <w:rsid w:val="00BC6E1C"/>
    <w:rsid w:val="00BC6ED0"/>
    <w:rsid w:val="00BD0F54"/>
    <w:rsid w:val="00BD13E6"/>
    <w:rsid w:val="00BD156B"/>
    <w:rsid w:val="00BD1926"/>
    <w:rsid w:val="00BD1EF3"/>
    <w:rsid w:val="00BD201E"/>
    <w:rsid w:val="00BD2459"/>
    <w:rsid w:val="00BD27F3"/>
    <w:rsid w:val="00BD2810"/>
    <w:rsid w:val="00BD281F"/>
    <w:rsid w:val="00BD2B3C"/>
    <w:rsid w:val="00BD36DA"/>
    <w:rsid w:val="00BD47A3"/>
    <w:rsid w:val="00BD499D"/>
    <w:rsid w:val="00BD5294"/>
    <w:rsid w:val="00BD57C2"/>
    <w:rsid w:val="00BD58A9"/>
    <w:rsid w:val="00BD5A0F"/>
    <w:rsid w:val="00BD5D57"/>
    <w:rsid w:val="00BD62EE"/>
    <w:rsid w:val="00BD73D9"/>
    <w:rsid w:val="00BD7640"/>
    <w:rsid w:val="00BD79E2"/>
    <w:rsid w:val="00BD7A22"/>
    <w:rsid w:val="00BD7AD5"/>
    <w:rsid w:val="00BE03C8"/>
    <w:rsid w:val="00BE03CB"/>
    <w:rsid w:val="00BE0432"/>
    <w:rsid w:val="00BE04D4"/>
    <w:rsid w:val="00BE154F"/>
    <w:rsid w:val="00BE2A8E"/>
    <w:rsid w:val="00BE2E2C"/>
    <w:rsid w:val="00BE3378"/>
    <w:rsid w:val="00BE35E9"/>
    <w:rsid w:val="00BE3BF2"/>
    <w:rsid w:val="00BE436C"/>
    <w:rsid w:val="00BE4AD0"/>
    <w:rsid w:val="00BE4F87"/>
    <w:rsid w:val="00BE5184"/>
    <w:rsid w:val="00BE6291"/>
    <w:rsid w:val="00BE64D4"/>
    <w:rsid w:val="00BE6E54"/>
    <w:rsid w:val="00BE729C"/>
    <w:rsid w:val="00BE74EB"/>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6A7E"/>
    <w:rsid w:val="00BF70AB"/>
    <w:rsid w:val="00BF7778"/>
    <w:rsid w:val="00BF7ABA"/>
    <w:rsid w:val="00C000CC"/>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97C"/>
    <w:rsid w:val="00C12AD1"/>
    <w:rsid w:val="00C12EC8"/>
    <w:rsid w:val="00C12F26"/>
    <w:rsid w:val="00C1325A"/>
    <w:rsid w:val="00C14406"/>
    <w:rsid w:val="00C1464E"/>
    <w:rsid w:val="00C14D2E"/>
    <w:rsid w:val="00C15064"/>
    <w:rsid w:val="00C151C3"/>
    <w:rsid w:val="00C153E7"/>
    <w:rsid w:val="00C1579D"/>
    <w:rsid w:val="00C1597F"/>
    <w:rsid w:val="00C161B1"/>
    <w:rsid w:val="00C16223"/>
    <w:rsid w:val="00C16282"/>
    <w:rsid w:val="00C16770"/>
    <w:rsid w:val="00C16FEC"/>
    <w:rsid w:val="00C207A1"/>
    <w:rsid w:val="00C209AA"/>
    <w:rsid w:val="00C20F4F"/>
    <w:rsid w:val="00C211E7"/>
    <w:rsid w:val="00C219DD"/>
    <w:rsid w:val="00C22305"/>
    <w:rsid w:val="00C22387"/>
    <w:rsid w:val="00C224A8"/>
    <w:rsid w:val="00C23452"/>
    <w:rsid w:val="00C23C5B"/>
    <w:rsid w:val="00C23E97"/>
    <w:rsid w:val="00C25058"/>
    <w:rsid w:val="00C254EF"/>
    <w:rsid w:val="00C255F0"/>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3F3F"/>
    <w:rsid w:val="00C3450A"/>
    <w:rsid w:val="00C34E0D"/>
    <w:rsid w:val="00C350E7"/>
    <w:rsid w:val="00C356F4"/>
    <w:rsid w:val="00C366E1"/>
    <w:rsid w:val="00C372E7"/>
    <w:rsid w:val="00C3795A"/>
    <w:rsid w:val="00C37CBC"/>
    <w:rsid w:val="00C40035"/>
    <w:rsid w:val="00C400D8"/>
    <w:rsid w:val="00C40481"/>
    <w:rsid w:val="00C40E1B"/>
    <w:rsid w:val="00C413D8"/>
    <w:rsid w:val="00C41C4B"/>
    <w:rsid w:val="00C421ED"/>
    <w:rsid w:val="00C423B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056"/>
    <w:rsid w:val="00C564F0"/>
    <w:rsid w:val="00C56572"/>
    <w:rsid w:val="00C56799"/>
    <w:rsid w:val="00C56AEF"/>
    <w:rsid w:val="00C57034"/>
    <w:rsid w:val="00C60009"/>
    <w:rsid w:val="00C60556"/>
    <w:rsid w:val="00C60738"/>
    <w:rsid w:val="00C6128D"/>
    <w:rsid w:val="00C612CD"/>
    <w:rsid w:val="00C61E98"/>
    <w:rsid w:val="00C6209C"/>
    <w:rsid w:val="00C6220D"/>
    <w:rsid w:val="00C62E65"/>
    <w:rsid w:val="00C64096"/>
    <w:rsid w:val="00C64904"/>
    <w:rsid w:val="00C64AA8"/>
    <w:rsid w:val="00C64C86"/>
    <w:rsid w:val="00C64F9D"/>
    <w:rsid w:val="00C65006"/>
    <w:rsid w:val="00C65132"/>
    <w:rsid w:val="00C65255"/>
    <w:rsid w:val="00C653B0"/>
    <w:rsid w:val="00C66C50"/>
    <w:rsid w:val="00C67790"/>
    <w:rsid w:val="00C67974"/>
    <w:rsid w:val="00C70963"/>
    <w:rsid w:val="00C71071"/>
    <w:rsid w:val="00C71211"/>
    <w:rsid w:val="00C716AA"/>
    <w:rsid w:val="00C717CB"/>
    <w:rsid w:val="00C71B11"/>
    <w:rsid w:val="00C73D37"/>
    <w:rsid w:val="00C752B7"/>
    <w:rsid w:val="00C75490"/>
    <w:rsid w:val="00C75953"/>
    <w:rsid w:val="00C75C29"/>
    <w:rsid w:val="00C75D7B"/>
    <w:rsid w:val="00C75E98"/>
    <w:rsid w:val="00C7675C"/>
    <w:rsid w:val="00C76C80"/>
    <w:rsid w:val="00C76D45"/>
    <w:rsid w:val="00C76EA7"/>
    <w:rsid w:val="00C770CE"/>
    <w:rsid w:val="00C77446"/>
    <w:rsid w:val="00C77668"/>
    <w:rsid w:val="00C77977"/>
    <w:rsid w:val="00C77BC5"/>
    <w:rsid w:val="00C77C42"/>
    <w:rsid w:val="00C77D93"/>
    <w:rsid w:val="00C77F93"/>
    <w:rsid w:val="00C806B6"/>
    <w:rsid w:val="00C810F5"/>
    <w:rsid w:val="00C81386"/>
    <w:rsid w:val="00C81446"/>
    <w:rsid w:val="00C81877"/>
    <w:rsid w:val="00C8190B"/>
    <w:rsid w:val="00C823E6"/>
    <w:rsid w:val="00C82619"/>
    <w:rsid w:val="00C82622"/>
    <w:rsid w:val="00C829C3"/>
    <w:rsid w:val="00C82D89"/>
    <w:rsid w:val="00C82F38"/>
    <w:rsid w:val="00C830AF"/>
    <w:rsid w:val="00C83CBB"/>
    <w:rsid w:val="00C843DB"/>
    <w:rsid w:val="00C845CB"/>
    <w:rsid w:val="00C8467F"/>
    <w:rsid w:val="00C84A6E"/>
    <w:rsid w:val="00C84BCE"/>
    <w:rsid w:val="00C85285"/>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239"/>
    <w:rsid w:val="00C937DC"/>
    <w:rsid w:val="00C938C1"/>
    <w:rsid w:val="00C95488"/>
    <w:rsid w:val="00C95517"/>
    <w:rsid w:val="00C95B29"/>
    <w:rsid w:val="00C95EE0"/>
    <w:rsid w:val="00C9609C"/>
    <w:rsid w:val="00C96A0F"/>
    <w:rsid w:val="00C96B95"/>
    <w:rsid w:val="00C96DB7"/>
    <w:rsid w:val="00C96F86"/>
    <w:rsid w:val="00C973F8"/>
    <w:rsid w:val="00C976DA"/>
    <w:rsid w:val="00C978CA"/>
    <w:rsid w:val="00C97AA5"/>
    <w:rsid w:val="00CA0C8E"/>
    <w:rsid w:val="00CA0D8B"/>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161"/>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406F"/>
    <w:rsid w:val="00CB410D"/>
    <w:rsid w:val="00CB523A"/>
    <w:rsid w:val="00CB5E7E"/>
    <w:rsid w:val="00CB60B1"/>
    <w:rsid w:val="00CB6494"/>
    <w:rsid w:val="00CB6A28"/>
    <w:rsid w:val="00CB793D"/>
    <w:rsid w:val="00CB7D0D"/>
    <w:rsid w:val="00CB7DB1"/>
    <w:rsid w:val="00CC008A"/>
    <w:rsid w:val="00CC031F"/>
    <w:rsid w:val="00CC0B59"/>
    <w:rsid w:val="00CC0C1B"/>
    <w:rsid w:val="00CC0CBA"/>
    <w:rsid w:val="00CC11EC"/>
    <w:rsid w:val="00CC2543"/>
    <w:rsid w:val="00CC2F50"/>
    <w:rsid w:val="00CC32DE"/>
    <w:rsid w:val="00CC3877"/>
    <w:rsid w:val="00CC3C49"/>
    <w:rsid w:val="00CC439C"/>
    <w:rsid w:val="00CC4914"/>
    <w:rsid w:val="00CC4A7D"/>
    <w:rsid w:val="00CC4C53"/>
    <w:rsid w:val="00CC4CE2"/>
    <w:rsid w:val="00CC5193"/>
    <w:rsid w:val="00CC5CEB"/>
    <w:rsid w:val="00CC5E89"/>
    <w:rsid w:val="00CC6330"/>
    <w:rsid w:val="00CC7005"/>
    <w:rsid w:val="00CC744A"/>
    <w:rsid w:val="00CC7BF4"/>
    <w:rsid w:val="00CC7FAA"/>
    <w:rsid w:val="00CD0A97"/>
    <w:rsid w:val="00CD0C3C"/>
    <w:rsid w:val="00CD0EC2"/>
    <w:rsid w:val="00CD15DB"/>
    <w:rsid w:val="00CD180D"/>
    <w:rsid w:val="00CD1858"/>
    <w:rsid w:val="00CD1A59"/>
    <w:rsid w:val="00CD2353"/>
    <w:rsid w:val="00CD33DA"/>
    <w:rsid w:val="00CD3C65"/>
    <w:rsid w:val="00CD3D49"/>
    <w:rsid w:val="00CD4B4C"/>
    <w:rsid w:val="00CD598B"/>
    <w:rsid w:val="00CD59FE"/>
    <w:rsid w:val="00CD5FED"/>
    <w:rsid w:val="00CD6108"/>
    <w:rsid w:val="00CD6327"/>
    <w:rsid w:val="00CD64B3"/>
    <w:rsid w:val="00CD7305"/>
    <w:rsid w:val="00CD7953"/>
    <w:rsid w:val="00CD7DED"/>
    <w:rsid w:val="00CD7DF4"/>
    <w:rsid w:val="00CE00E9"/>
    <w:rsid w:val="00CE014E"/>
    <w:rsid w:val="00CE023A"/>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AF5"/>
    <w:rsid w:val="00CE6C53"/>
    <w:rsid w:val="00CE7071"/>
    <w:rsid w:val="00CE70C7"/>
    <w:rsid w:val="00CE72DD"/>
    <w:rsid w:val="00CE73EA"/>
    <w:rsid w:val="00CE780C"/>
    <w:rsid w:val="00CE7956"/>
    <w:rsid w:val="00CF018C"/>
    <w:rsid w:val="00CF059A"/>
    <w:rsid w:val="00CF06B2"/>
    <w:rsid w:val="00CF0BF1"/>
    <w:rsid w:val="00CF0DEA"/>
    <w:rsid w:val="00CF0EA5"/>
    <w:rsid w:val="00CF180A"/>
    <w:rsid w:val="00CF1B2D"/>
    <w:rsid w:val="00CF1F38"/>
    <w:rsid w:val="00CF220E"/>
    <w:rsid w:val="00CF2B1D"/>
    <w:rsid w:val="00CF2DAB"/>
    <w:rsid w:val="00CF2E35"/>
    <w:rsid w:val="00CF2FA5"/>
    <w:rsid w:val="00CF3EDB"/>
    <w:rsid w:val="00CF3F5E"/>
    <w:rsid w:val="00CF479A"/>
    <w:rsid w:val="00CF50F8"/>
    <w:rsid w:val="00CF51D3"/>
    <w:rsid w:val="00CF537D"/>
    <w:rsid w:val="00CF5E64"/>
    <w:rsid w:val="00CF5EAE"/>
    <w:rsid w:val="00CF5FF8"/>
    <w:rsid w:val="00CF60FC"/>
    <w:rsid w:val="00CF67DA"/>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9A4"/>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983"/>
    <w:rsid w:val="00D11F72"/>
    <w:rsid w:val="00D127DE"/>
    <w:rsid w:val="00D12FE4"/>
    <w:rsid w:val="00D1335C"/>
    <w:rsid w:val="00D134CE"/>
    <w:rsid w:val="00D13B30"/>
    <w:rsid w:val="00D14164"/>
    <w:rsid w:val="00D1489D"/>
    <w:rsid w:val="00D14F38"/>
    <w:rsid w:val="00D15282"/>
    <w:rsid w:val="00D152FC"/>
    <w:rsid w:val="00D1553A"/>
    <w:rsid w:val="00D16B18"/>
    <w:rsid w:val="00D16B5B"/>
    <w:rsid w:val="00D170E8"/>
    <w:rsid w:val="00D1740D"/>
    <w:rsid w:val="00D17B3F"/>
    <w:rsid w:val="00D2033F"/>
    <w:rsid w:val="00D20458"/>
    <w:rsid w:val="00D2120A"/>
    <w:rsid w:val="00D2150C"/>
    <w:rsid w:val="00D217DF"/>
    <w:rsid w:val="00D218BB"/>
    <w:rsid w:val="00D21B12"/>
    <w:rsid w:val="00D2256C"/>
    <w:rsid w:val="00D22D3B"/>
    <w:rsid w:val="00D22E3F"/>
    <w:rsid w:val="00D22EC5"/>
    <w:rsid w:val="00D23F44"/>
    <w:rsid w:val="00D245FA"/>
    <w:rsid w:val="00D24D90"/>
    <w:rsid w:val="00D25A6C"/>
    <w:rsid w:val="00D264FA"/>
    <w:rsid w:val="00D2694E"/>
    <w:rsid w:val="00D26DB2"/>
    <w:rsid w:val="00D26E0A"/>
    <w:rsid w:val="00D27163"/>
    <w:rsid w:val="00D2783C"/>
    <w:rsid w:val="00D27CBF"/>
    <w:rsid w:val="00D27D30"/>
    <w:rsid w:val="00D27E86"/>
    <w:rsid w:val="00D27FB4"/>
    <w:rsid w:val="00D30571"/>
    <w:rsid w:val="00D313A8"/>
    <w:rsid w:val="00D318F6"/>
    <w:rsid w:val="00D31E34"/>
    <w:rsid w:val="00D31EAE"/>
    <w:rsid w:val="00D3237B"/>
    <w:rsid w:val="00D32649"/>
    <w:rsid w:val="00D32B6C"/>
    <w:rsid w:val="00D32E01"/>
    <w:rsid w:val="00D333B3"/>
    <w:rsid w:val="00D33539"/>
    <w:rsid w:val="00D33DC9"/>
    <w:rsid w:val="00D3412F"/>
    <w:rsid w:val="00D341C4"/>
    <w:rsid w:val="00D344E7"/>
    <w:rsid w:val="00D34685"/>
    <w:rsid w:val="00D34D5D"/>
    <w:rsid w:val="00D34DF2"/>
    <w:rsid w:val="00D35397"/>
    <w:rsid w:val="00D35883"/>
    <w:rsid w:val="00D35C11"/>
    <w:rsid w:val="00D35E71"/>
    <w:rsid w:val="00D36781"/>
    <w:rsid w:val="00D36E02"/>
    <w:rsid w:val="00D371A9"/>
    <w:rsid w:val="00D40AE4"/>
    <w:rsid w:val="00D41267"/>
    <w:rsid w:val="00D41454"/>
    <w:rsid w:val="00D42425"/>
    <w:rsid w:val="00D42DFD"/>
    <w:rsid w:val="00D43478"/>
    <w:rsid w:val="00D4352E"/>
    <w:rsid w:val="00D437B5"/>
    <w:rsid w:val="00D440B3"/>
    <w:rsid w:val="00D443F8"/>
    <w:rsid w:val="00D4448A"/>
    <w:rsid w:val="00D44635"/>
    <w:rsid w:val="00D44AAC"/>
    <w:rsid w:val="00D44B47"/>
    <w:rsid w:val="00D45171"/>
    <w:rsid w:val="00D459DB"/>
    <w:rsid w:val="00D45A2A"/>
    <w:rsid w:val="00D4626E"/>
    <w:rsid w:val="00D46872"/>
    <w:rsid w:val="00D47147"/>
    <w:rsid w:val="00D47762"/>
    <w:rsid w:val="00D50538"/>
    <w:rsid w:val="00D50685"/>
    <w:rsid w:val="00D5096E"/>
    <w:rsid w:val="00D50A8E"/>
    <w:rsid w:val="00D50D0C"/>
    <w:rsid w:val="00D50F55"/>
    <w:rsid w:val="00D51329"/>
    <w:rsid w:val="00D5166E"/>
    <w:rsid w:val="00D51D4A"/>
    <w:rsid w:val="00D5239F"/>
    <w:rsid w:val="00D5240A"/>
    <w:rsid w:val="00D53084"/>
    <w:rsid w:val="00D53817"/>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4DD"/>
    <w:rsid w:val="00D65969"/>
    <w:rsid w:val="00D65F3D"/>
    <w:rsid w:val="00D65F77"/>
    <w:rsid w:val="00D66438"/>
    <w:rsid w:val="00D6650F"/>
    <w:rsid w:val="00D6700B"/>
    <w:rsid w:val="00D671EA"/>
    <w:rsid w:val="00D67219"/>
    <w:rsid w:val="00D675BC"/>
    <w:rsid w:val="00D675E1"/>
    <w:rsid w:val="00D67A1C"/>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4C61"/>
    <w:rsid w:val="00D759C5"/>
    <w:rsid w:val="00D759C9"/>
    <w:rsid w:val="00D764D9"/>
    <w:rsid w:val="00D764E9"/>
    <w:rsid w:val="00D775A8"/>
    <w:rsid w:val="00D77769"/>
    <w:rsid w:val="00D77940"/>
    <w:rsid w:val="00D77E7E"/>
    <w:rsid w:val="00D80062"/>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3E11"/>
    <w:rsid w:val="00D94661"/>
    <w:rsid w:val="00D94E61"/>
    <w:rsid w:val="00D9500B"/>
    <w:rsid w:val="00D95FCF"/>
    <w:rsid w:val="00D96704"/>
    <w:rsid w:val="00D96844"/>
    <w:rsid w:val="00D968C1"/>
    <w:rsid w:val="00D9695D"/>
    <w:rsid w:val="00D96C5B"/>
    <w:rsid w:val="00D9728D"/>
    <w:rsid w:val="00DA016E"/>
    <w:rsid w:val="00DA1780"/>
    <w:rsid w:val="00DA187A"/>
    <w:rsid w:val="00DA194C"/>
    <w:rsid w:val="00DA1A83"/>
    <w:rsid w:val="00DA2CE9"/>
    <w:rsid w:val="00DA3170"/>
    <w:rsid w:val="00DA3193"/>
    <w:rsid w:val="00DA3223"/>
    <w:rsid w:val="00DA32CB"/>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297"/>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1E"/>
    <w:rsid w:val="00DB63E8"/>
    <w:rsid w:val="00DB6669"/>
    <w:rsid w:val="00DB6BE4"/>
    <w:rsid w:val="00DB6D54"/>
    <w:rsid w:val="00DB7BAF"/>
    <w:rsid w:val="00DC0CD9"/>
    <w:rsid w:val="00DC0E34"/>
    <w:rsid w:val="00DC127A"/>
    <w:rsid w:val="00DC1BC5"/>
    <w:rsid w:val="00DC21DE"/>
    <w:rsid w:val="00DC262F"/>
    <w:rsid w:val="00DC295B"/>
    <w:rsid w:val="00DC3F1C"/>
    <w:rsid w:val="00DC4B0E"/>
    <w:rsid w:val="00DC5414"/>
    <w:rsid w:val="00DC56EA"/>
    <w:rsid w:val="00DC5B8C"/>
    <w:rsid w:val="00DC5EB9"/>
    <w:rsid w:val="00DC640F"/>
    <w:rsid w:val="00DC68A6"/>
    <w:rsid w:val="00DC69EB"/>
    <w:rsid w:val="00DC6EAB"/>
    <w:rsid w:val="00DC7134"/>
    <w:rsid w:val="00DC7A02"/>
    <w:rsid w:val="00DC7B5B"/>
    <w:rsid w:val="00DD03C2"/>
    <w:rsid w:val="00DD0BBC"/>
    <w:rsid w:val="00DD0C4D"/>
    <w:rsid w:val="00DD1873"/>
    <w:rsid w:val="00DD27C7"/>
    <w:rsid w:val="00DD2DA4"/>
    <w:rsid w:val="00DD3D76"/>
    <w:rsid w:val="00DD406D"/>
    <w:rsid w:val="00DD4550"/>
    <w:rsid w:val="00DD4ADF"/>
    <w:rsid w:val="00DD5A61"/>
    <w:rsid w:val="00DD5F2F"/>
    <w:rsid w:val="00DD5FA3"/>
    <w:rsid w:val="00DD6255"/>
    <w:rsid w:val="00DD68D5"/>
    <w:rsid w:val="00DD6965"/>
    <w:rsid w:val="00DD69FD"/>
    <w:rsid w:val="00DD6C05"/>
    <w:rsid w:val="00DD74BF"/>
    <w:rsid w:val="00DE0268"/>
    <w:rsid w:val="00DE06DD"/>
    <w:rsid w:val="00DE0D12"/>
    <w:rsid w:val="00DE1759"/>
    <w:rsid w:val="00DE1AAA"/>
    <w:rsid w:val="00DE1ADF"/>
    <w:rsid w:val="00DE1C0E"/>
    <w:rsid w:val="00DE2415"/>
    <w:rsid w:val="00DE2926"/>
    <w:rsid w:val="00DE3794"/>
    <w:rsid w:val="00DE38D8"/>
    <w:rsid w:val="00DE411D"/>
    <w:rsid w:val="00DE41D6"/>
    <w:rsid w:val="00DE4311"/>
    <w:rsid w:val="00DE46BC"/>
    <w:rsid w:val="00DE47B7"/>
    <w:rsid w:val="00DE4A5A"/>
    <w:rsid w:val="00DE4B3A"/>
    <w:rsid w:val="00DE4B43"/>
    <w:rsid w:val="00DE4DB3"/>
    <w:rsid w:val="00DE4F98"/>
    <w:rsid w:val="00DE4FC6"/>
    <w:rsid w:val="00DE5848"/>
    <w:rsid w:val="00DE5934"/>
    <w:rsid w:val="00DE5ADB"/>
    <w:rsid w:val="00DE7126"/>
    <w:rsid w:val="00DE72DA"/>
    <w:rsid w:val="00DE7A11"/>
    <w:rsid w:val="00DE7C0B"/>
    <w:rsid w:val="00DE7C2A"/>
    <w:rsid w:val="00DF0518"/>
    <w:rsid w:val="00DF06DF"/>
    <w:rsid w:val="00DF0E05"/>
    <w:rsid w:val="00DF27F7"/>
    <w:rsid w:val="00DF2DE0"/>
    <w:rsid w:val="00DF41CB"/>
    <w:rsid w:val="00DF4ABC"/>
    <w:rsid w:val="00DF4FB4"/>
    <w:rsid w:val="00DF57BB"/>
    <w:rsid w:val="00DF59B4"/>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95C"/>
    <w:rsid w:val="00E01FF8"/>
    <w:rsid w:val="00E02A1F"/>
    <w:rsid w:val="00E032B0"/>
    <w:rsid w:val="00E032B4"/>
    <w:rsid w:val="00E03368"/>
    <w:rsid w:val="00E03502"/>
    <w:rsid w:val="00E049AA"/>
    <w:rsid w:val="00E05598"/>
    <w:rsid w:val="00E05638"/>
    <w:rsid w:val="00E05CCF"/>
    <w:rsid w:val="00E06688"/>
    <w:rsid w:val="00E069B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3CD"/>
    <w:rsid w:val="00E1263C"/>
    <w:rsid w:val="00E12985"/>
    <w:rsid w:val="00E12E9C"/>
    <w:rsid w:val="00E1322D"/>
    <w:rsid w:val="00E13527"/>
    <w:rsid w:val="00E135C3"/>
    <w:rsid w:val="00E1361B"/>
    <w:rsid w:val="00E1369F"/>
    <w:rsid w:val="00E13A1C"/>
    <w:rsid w:val="00E13B38"/>
    <w:rsid w:val="00E13D9D"/>
    <w:rsid w:val="00E142E1"/>
    <w:rsid w:val="00E143CF"/>
    <w:rsid w:val="00E147FE"/>
    <w:rsid w:val="00E14827"/>
    <w:rsid w:val="00E1568C"/>
    <w:rsid w:val="00E15DF5"/>
    <w:rsid w:val="00E1643D"/>
    <w:rsid w:val="00E17051"/>
    <w:rsid w:val="00E1751D"/>
    <w:rsid w:val="00E17DDB"/>
    <w:rsid w:val="00E20135"/>
    <w:rsid w:val="00E201C6"/>
    <w:rsid w:val="00E206DD"/>
    <w:rsid w:val="00E207BB"/>
    <w:rsid w:val="00E213C8"/>
    <w:rsid w:val="00E21746"/>
    <w:rsid w:val="00E21F1F"/>
    <w:rsid w:val="00E22B0E"/>
    <w:rsid w:val="00E23162"/>
    <w:rsid w:val="00E2392D"/>
    <w:rsid w:val="00E23A18"/>
    <w:rsid w:val="00E23A77"/>
    <w:rsid w:val="00E25139"/>
    <w:rsid w:val="00E2532C"/>
    <w:rsid w:val="00E25431"/>
    <w:rsid w:val="00E25588"/>
    <w:rsid w:val="00E26183"/>
    <w:rsid w:val="00E264F5"/>
    <w:rsid w:val="00E26E71"/>
    <w:rsid w:val="00E26F66"/>
    <w:rsid w:val="00E26FEB"/>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5FC5"/>
    <w:rsid w:val="00E36348"/>
    <w:rsid w:val="00E3768B"/>
    <w:rsid w:val="00E3771E"/>
    <w:rsid w:val="00E379E6"/>
    <w:rsid w:val="00E37F90"/>
    <w:rsid w:val="00E40EB4"/>
    <w:rsid w:val="00E41202"/>
    <w:rsid w:val="00E41DC6"/>
    <w:rsid w:val="00E428FB"/>
    <w:rsid w:val="00E42949"/>
    <w:rsid w:val="00E42F97"/>
    <w:rsid w:val="00E4303F"/>
    <w:rsid w:val="00E432CD"/>
    <w:rsid w:val="00E43992"/>
    <w:rsid w:val="00E43D51"/>
    <w:rsid w:val="00E44B24"/>
    <w:rsid w:val="00E44BE3"/>
    <w:rsid w:val="00E45193"/>
    <w:rsid w:val="00E455AF"/>
    <w:rsid w:val="00E455BF"/>
    <w:rsid w:val="00E45BFB"/>
    <w:rsid w:val="00E45DE3"/>
    <w:rsid w:val="00E45E26"/>
    <w:rsid w:val="00E45F93"/>
    <w:rsid w:val="00E4607F"/>
    <w:rsid w:val="00E460F5"/>
    <w:rsid w:val="00E4651A"/>
    <w:rsid w:val="00E465C1"/>
    <w:rsid w:val="00E468A0"/>
    <w:rsid w:val="00E46B80"/>
    <w:rsid w:val="00E46EC3"/>
    <w:rsid w:val="00E47237"/>
    <w:rsid w:val="00E473D2"/>
    <w:rsid w:val="00E47F9B"/>
    <w:rsid w:val="00E5037E"/>
    <w:rsid w:val="00E504C2"/>
    <w:rsid w:val="00E506BD"/>
    <w:rsid w:val="00E50D06"/>
    <w:rsid w:val="00E50D38"/>
    <w:rsid w:val="00E50E46"/>
    <w:rsid w:val="00E50F5A"/>
    <w:rsid w:val="00E51384"/>
    <w:rsid w:val="00E516B0"/>
    <w:rsid w:val="00E519F0"/>
    <w:rsid w:val="00E51AEF"/>
    <w:rsid w:val="00E520C7"/>
    <w:rsid w:val="00E520D9"/>
    <w:rsid w:val="00E52C3E"/>
    <w:rsid w:val="00E533DB"/>
    <w:rsid w:val="00E533FA"/>
    <w:rsid w:val="00E53A2A"/>
    <w:rsid w:val="00E54804"/>
    <w:rsid w:val="00E54EAA"/>
    <w:rsid w:val="00E55039"/>
    <w:rsid w:val="00E55527"/>
    <w:rsid w:val="00E557E0"/>
    <w:rsid w:val="00E55FF3"/>
    <w:rsid w:val="00E56BAE"/>
    <w:rsid w:val="00E57572"/>
    <w:rsid w:val="00E57B58"/>
    <w:rsid w:val="00E6027A"/>
    <w:rsid w:val="00E60B51"/>
    <w:rsid w:val="00E60F38"/>
    <w:rsid w:val="00E614D2"/>
    <w:rsid w:val="00E6179D"/>
    <w:rsid w:val="00E6197B"/>
    <w:rsid w:val="00E61AB1"/>
    <w:rsid w:val="00E62583"/>
    <w:rsid w:val="00E628D4"/>
    <w:rsid w:val="00E629BB"/>
    <w:rsid w:val="00E629D6"/>
    <w:rsid w:val="00E62B53"/>
    <w:rsid w:val="00E63008"/>
    <w:rsid w:val="00E6381F"/>
    <w:rsid w:val="00E640BE"/>
    <w:rsid w:val="00E644F0"/>
    <w:rsid w:val="00E64BB2"/>
    <w:rsid w:val="00E6578E"/>
    <w:rsid w:val="00E657F0"/>
    <w:rsid w:val="00E657F5"/>
    <w:rsid w:val="00E65A17"/>
    <w:rsid w:val="00E65D8E"/>
    <w:rsid w:val="00E65F09"/>
    <w:rsid w:val="00E665A2"/>
    <w:rsid w:val="00E66828"/>
    <w:rsid w:val="00E669B0"/>
    <w:rsid w:val="00E67437"/>
    <w:rsid w:val="00E674BF"/>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3A7"/>
    <w:rsid w:val="00E806D9"/>
    <w:rsid w:val="00E807B9"/>
    <w:rsid w:val="00E8085F"/>
    <w:rsid w:val="00E809FD"/>
    <w:rsid w:val="00E81120"/>
    <w:rsid w:val="00E81BA1"/>
    <w:rsid w:val="00E826A0"/>
    <w:rsid w:val="00E82802"/>
    <w:rsid w:val="00E8386B"/>
    <w:rsid w:val="00E838CB"/>
    <w:rsid w:val="00E84220"/>
    <w:rsid w:val="00E84508"/>
    <w:rsid w:val="00E84C8A"/>
    <w:rsid w:val="00E852D6"/>
    <w:rsid w:val="00E85BF0"/>
    <w:rsid w:val="00E86189"/>
    <w:rsid w:val="00E86244"/>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6F54"/>
    <w:rsid w:val="00E971EF"/>
    <w:rsid w:val="00E97345"/>
    <w:rsid w:val="00E9741C"/>
    <w:rsid w:val="00E976A6"/>
    <w:rsid w:val="00E977AB"/>
    <w:rsid w:val="00EA0189"/>
    <w:rsid w:val="00EA0193"/>
    <w:rsid w:val="00EA0ABF"/>
    <w:rsid w:val="00EA0CBD"/>
    <w:rsid w:val="00EA195A"/>
    <w:rsid w:val="00EA1F8C"/>
    <w:rsid w:val="00EA2389"/>
    <w:rsid w:val="00EA32D4"/>
    <w:rsid w:val="00EA34D4"/>
    <w:rsid w:val="00EA3F2E"/>
    <w:rsid w:val="00EA452F"/>
    <w:rsid w:val="00EA46C5"/>
    <w:rsid w:val="00EA4CDF"/>
    <w:rsid w:val="00EA4D42"/>
    <w:rsid w:val="00EA4F2D"/>
    <w:rsid w:val="00EA510D"/>
    <w:rsid w:val="00EA5D90"/>
    <w:rsid w:val="00EA6394"/>
    <w:rsid w:val="00EA7698"/>
    <w:rsid w:val="00EA7C40"/>
    <w:rsid w:val="00EB0364"/>
    <w:rsid w:val="00EB050E"/>
    <w:rsid w:val="00EB0FF5"/>
    <w:rsid w:val="00EB1018"/>
    <w:rsid w:val="00EB1503"/>
    <w:rsid w:val="00EB1757"/>
    <w:rsid w:val="00EB19A5"/>
    <w:rsid w:val="00EB1CDC"/>
    <w:rsid w:val="00EB1E3E"/>
    <w:rsid w:val="00EB29C5"/>
    <w:rsid w:val="00EB35DF"/>
    <w:rsid w:val="00EB368F"/>
    <w:rsid w:val="00EB3B02"/>
    <w:rsid w:val="00EB40BB"/>
    <w:rsid w:val="00EB5064"/>
    <w:rsid w:val="00EB56AD"/>
    <w:rsid w:val="00EB5A55"/>
    <w:rsid w:val="00EB5B3C"/>
    <w:rsid w:val="00EB5E3F"/>
    <w:rsid w:val="00EB60EE"/>
    <w:rsid w:val="00EB673B"/>
    <w:rsid w:val="00EB6C30"/>
    <w:rsid w:val="00EB6F8A"/>
    <w:rsid w:val="00EC0054"/>
    <w:rsid w:val="00EC067B"/>
    <w:rsid w:val="00EC14B2"/>
    <w:rsid w:val="00EC150F"/>
    <w:rsid w:val="00EC157F"/>
    <w:rsid w:val="00EC15C8"/>
    <w:rsid w:val="00EC16D3"/>
    <w:rsid w:val="00EC1EFB"/>
    <w:rsid w:val="00EC2833"/>
    <w:rsid w:val="00EC2AEE"/>
    <w:rsid w:val="00EC3106"/>
    <w:rsid w:val="00EC31A4"/>
    <w:rsid w:val="00EC33E4"/>
    <w:rsid w:val="00EC342F"/>
    <w:rsid w:val="00EC364F"/>
    <w:rsid w:val="00EC43AA"/>
    <w:rsid w:val="00EC4C71"/>
    <w:rsid w:val="00EC508A"/>
    <w:rsid w:val="00EC5266"/>
    <w:rsid w:val="00EC54A3"/>
    <w:rsid w:val="00EC56AC"/>
    <w:rsid w:val="00EC5EE5"/>
    <w:rsid w:val="00EC6421"/>
    <w:rsid w:val="00EC766E"/>
    <w:rsid w:val="00EC7903"/>
    <w:rsid w:val="00EC7BA8"/>
    <w:rsid w:val="00EC7D82"/>
    <w:rsid w:val="00ED04B8"/>
    <w:rsid w:val="00ED1101"/>
    <w:rsid w:val="00ED13E3"/>
    <w:rsid w:val="00ED27BD"/>
    <w:rsid w:val="00ED28A2"/>
    <w:rsid w:val="00ED2945"/>
    <w:rsid w:val="00ED2FF9"/>
    <w:rsid w:val="00ED37CD"/>
    <w:rsid w:val="00ED3C74"/>
    <w:rsid w:val="00ED45E2"/>
    <w:rsid w:val="00ED4BE6"/>
    <w:rsid w:val="00ED4C03"/>
    <w:rsid w:val="00ED4FCF"/>
    <w:rsid w:val="00ED54A7"/>
    <w:rsid w:val="00ED58CB"/>
    <w:rsid w:val="00ED6105"/>
    <w:rsid w:val="00ED6574"/>
    <w:rsid w:val="00ED6636"/>
    <w:rsid w:val="00ED6662"/>
    <w:rsid w:val="00ED6F12"/>
    <w:rsid w:val="00ED6F30"/>
    <w:rsid w:val="00ED77AF"/>
    <w:rsid w:val="00ED7E21"/>
    <w:rsid w:val="00EE1329"/>
    <w:rsid w:val="00EE162A"/>
    <w:rsid w:val="00EE1671"/>
    <w:rsid w:val="00EE184E"/>
    <w:rsid w:val="00EE1862"/>
    <w:rsid w:val="00EE18E3"/>
    <w:rsid w:val="00EE1DB4"/>
    <w:rsid w:val="00EE22A8"/>
    <w:rsid w:val="00EE279D"/>
    <w:rsid w:val="00EE4532"/>
    <w:rsid w:val="00EE508F"/>
    <w:rsid w:val="00EE5542"/>
    <w:rsid w:val="00EE570C"/>
    <w:rsid w:val="00EE5962"/>
    <w:rsid w:val="00EE5A7B"/>
    <w:rsid w:val="00EE5C59"/>
    <w:rsid w:val="00EF0716"/>
    <w:rsid w:val="00EF0A23"/>
    <w:rsid w:val="00EF0E98"/>
    <w:rsid w:val="00EF1012"/>
    <w:rsid w:val="00EF1BB1"/>
    <w:rsid w:val="00EF1D8F"/>
    <w:rsid w:val="00EF23AF"/>
    <w:rsid w:val="00EF2505"/>
    <w:rsid w:val="00EF34BA"/>
    <w:rsid w:val="00EF3950"/>
    <w:rsid w:val="00EF3959"/>
    <w:rsid w:val="00EF3E71"/>
    <w:rsid w:val="00EF40EB"/>
    <w:rsid w:val="00EF418E"/>
    <w:rsid w:val="00EF4C96"/>
    <w:rsid w:val="00EF51B9"/>
    <w:rsid w:val="00EF5917"/>
    <w:rsid w:val="00EF6290"/>
    <w:rsid w:val="00EF751A"/>
    <w:rsid w:val="00F00425"/>
    <w:rsid w:val="00F007E2"/>
    <w:rsid w:val="00F0108C"/>
    <w:rsid w:val="00F0153A"/>
    <w:rsid w:val="00F01828"/>
    <w:rsid w:val="00F01D84"/>
    <w:rsid w:val="00F02D87"/>
    <w:rsid w:val="00F02DE8"/>
    <w:rsid w:val="00F03A18"/>
    <w:rsid w:val="00F03D12"/>
    <w:rsid w:val="00F03F65"/>
    <w:rsid w:val="00F03FCC"/>
    <w:rsid w:val="00F03FDF"/>
    <w:rsid w:val="00F041F0"/>
    <w:rsid w:val="00F04A5D"/>
    <w:rsid w:val="00F04E17"/>
    <w:rsid w:val="00F04F6C"/>
    <w:rsid w:val="00F051EE"/>
    <w:rsid w:val="00F05379"/>
    <w:rsid w:val="00F0578C"/>
    <w:rsid w:val="00F05C62"/>
    <w:rsid w:val="00F063DE"/>
    <w:rsid w:val="00F06A66"/>
    <w:rsid w:val="00F06C7F"/>
    <w:rsid w:val="00F06D93"/>
    <w:rsid w:val="00F06DE1"/>
    <w:rsid w:val="00F07053"/>
    <w:rsid w:val="00F0733E"/>
    <w:rsid w:val="00F07705"/>
    <w:rsid w:val="00F078BD"/>
    <w:rsid w:val="00F07B9F"/>
    <w:rsid w:val="00F1095C"/>
    <w:rsid w:val="00F10E57"/>
    <w:rsid w:val="00F10F1F"/>
    <w:rsid w:val="00F10FAD"/>
    <w:rsid w:val="00F1179F"/>
    <w:rsid w:val="00F1191C"/>
    <w:rsid w:val="00F119C7"/>
    <w:rsid w:val="00F11BBA"/>
    <w:rsid w:val="00F12135"/>
    <w:rsid w:val="00F124E4"/>
    <w:rsid w:val="00F12749"/>
    <w:rsid w:val="00F12835"/>
    <w:rsid w:val="00F13184"/>
    <w:rsid w:val="00F1384E"/>
    <w:rsid w:val="00F1425E"/>
    <w:rsid w:val="00F143AC"/>
    <w:rsid w:val="00F14B7E"/>
    <w:rsid w:val="00F15133"/>
    <w:rsid w:val="00F151AA"/>
    <w:rsid w:val="00F15617"/>
    <w:rsid w:val="00F157E2"/>
    <w:rsid w:val="00F15D3A"/>
    <w:rsid w:val="00F1611B"/>
    <w:rsid w:val="00F161E0"/>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4E58"/>
    <w:rsid w:val="00F252E5"/>
    <w:rsid w:val="00F253D2"/>
    <w:rsid w:val="00F254B2"/>
    <w:rsid w:val="00F2661C"/>
    <w:rsid w:val="00F27404"/>
    <w:rsid w:val="00F274A8"/>
    <w:rsid w:val="00F27A6C"/>
    <w:rsid w:val="00F30184"/>
    <w:rsid w:val="00F30334"/>
    <w:rsid w:val="00F31DA6"/>
    <w:rsid w:val="00F32364"/>
    <w:rsid w:val="00F330EE"/>
    <w:rsid w:val="00F3346F"/>
    <w:rsid w:val="00F334EE"/>
    <w:rsid w:val="00F3369C"/>
    <w:rsid w:val="00F3384E"/>
    <w:rsid w:val="00F33D4E"/>
    <w:rsid w:val="00F340E0"/>
    <w:rsid w:val="00F34AF1"/>
    <w:rsid w:val="00F34B3D"/>
    <w:rsid w:val="00F35D86"/>
    <w:rsid w:val="00F35EE3"/>
    <w:rsid w:val="00F36D63"/>
    <w:rsid w:val="00F37A73"/>
    <w:rsid w:val="00F37B47"/>
    <w:rsid w:val="00F40394"/>
    <w:rsid w:val="00F40573"/>
    <w:rsid w:val="00F409AE"/>
    <w:rsid w:val="00F40DEA"/>
    <w:rsid w:val="00F412F5"/>
    <w:rsid w:val="00F41CE8"/>
    <w:rsid w:val="00F41CF1"/>
    <w:rsid w:val="00F41E61"/>
    <w:rsid w:val="00F426D1"/>
    <w:rsid w:val="00F44452"/>
    <w:rsid w:val="00F44463"/>
    <w:rsid w:val="00F445CA"/>
    <w:rsid w:val="00F45356"/>
    <w:rsid w:val="00F45714"/>
    <w:rsid w:val="00F45A46"/>
    <w:rsid w:val="00F45CDD"/>
    <w:rsid w:val="00F4682D"/>
    <w:rsid w:val="00F46938"/>
    <w:rsid w:val="00F46BC1"/>
    <w:rsid w:val="00F47000"/>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7CD"/>
    <w:rsid w:val="00F53D8F"/>
    <w:rsid w:val="00F54A31"/>
    <w:rsid w:val="00F54FD2"/>
    <w:rsid w:val="00F55000"/>
    <w:rsid w:val="00F558D5"/>
    <w:rsid w:val="00F5623A"/>
    <w:rsid w:val="00F56248"/>
    <w:rsid w:val="00F565DC"/>
    <w:rsid w:val="00F56AF3"/>
    <w:rsid w:val="00F56E2B"/>
    <w:rsid w:val="00F5745C"/>
    <w:rsid w:val="00F57654"/>
    <w:rsid w:val="00F60720"/>
    <w:rsid w:val="00F60C58"/>
    <w:rsid w:val="00F60D23"/>
    <w:rsid w:val="00F61002"/>
    <w:rsid w:val="00F612D8"/>
    <w:rsid w:val="00F61410"/>
    <w:rsid w:val="00F61446"/>
    <w:rsid w:val="00F61533"/>
    <w:rsid w:val="00F615E1"/>
    <w:rsid w:val="00F61997"/>
    <w:rsid w:val="00F620B0"/>
    <w:rsid w:val="00F62A58"/>
    <w:rsid w:val="00F636FC"/>
    <w:rsid w:val="00F63780"/>
    <w:rsid w:val="00F637A0"/>
    <w:rsid w:val="00F638B0"/>
    <w:rsid w:val="00F638C9"/>
    <w:rsid w:val="00F6395C"/>
    <w:rsid w:val="00F63DA3"/>
    <w:rsid w:val="00F64CF2"/>
    <w:rsid w:val="00F64E28"/>
    <w:rsid w:val="00F64FAA"/>
    <w:rsid w:val="00F64FE2"/>
    <w:rsid w:val="00F650D9"/>
    <w:rsid w:val="00F65346"/>
    <w:rsid w:val="00F657A3"/>
    <w:rsid w:val="00F65A25"/>
    <w:rsid w:val="00F665D5"/>
    <w:rsid w:val="00F66B23"/>
    <w:rsid w:val="00F66B87"/>
    <w:rsid w:val="00F670AE"/>
    <w:rsid w:val="00F67383"/>
    <w:rsid w:val="00F67A42"/>
    <w:rsid w:val="00F71226"/>
    <w:rsid w:val="00F7142D"/>
    <w:rsid w:val="00F71807"/>
    <w:rsid w:val="00F7250B"/>
    <w:rsid w:val="00F72E30"/>
    <w:rsid w:val="00F744AA"/>
    <w:rsid w:val="00F745C7"/>
    <w:rsid w:val="00F74880"/>
    <w:rsid w:val="00F75762"/>
    <w:rsid w:val="00F757BC"/>
    <w:rsid w:val="00F76851"/>
    <w:rsid w:val="00F76C24"/>
    <w:rsid w:val="00F76CEC"/>
    <w:rsid w:val="00F76FC7"/>
    <w:rsid w:val="00F7730F"/>
    <w:rsid w:val="00F7755C"/>
    <w:rsid w:val="00F77805"/>
    <w:rsid w:val="00F77D0C"/>
    <w:rsid w:val="00F803D5"/>
    <w:rsid w:val="00F8050D"/>
    <w:rsid w:val="00F806ED"/>
    <w:rsid w:val="00F80822"/>
    <w:rsid w:val="00F80995"/>
    <w:rsid w:val="00F80C3D"/>
    <w:rsid w:val="00F80FDC"/>
    <w:rsid w:val="00F8201C"/>
    <w:rsid w:val="00F82200"/>
    <w:rsid w:val="00F822CE"/>
    <w:rsid w:val="00F82989"/>
    <w:rsid w:val="00F82B82"/>
    <w:rsid w:val="00F83009"/>
    <w:rsid w:val="00F8322A"/>
    <w:rsid w:val="00F83294"/>
    <w:rsid w:val="00F834DF"/>
    <w:rsid w:val="00F83AD3"/>
    <w:rsid w:val="00F83FCA"/>
    <w:rsid w:val="00F8419C"/>
    <w:rsid w:val="00F84947"/>
    <w:rsid w:val="00F854EF"/>
    <w:rsid w:val="00F85CA3"/>
    <w:rsid w:val="00F8651A"/>
    <w:rsid w:val="00F926BF"/>
    <w:rsid w:val="00F92C67"/>
    <w:rsid w:val="00F92D4C"/>
    <w:rsid w:val="00F93485"/>
    <w:rsid w:val="00F93D1A"/>
    <w:rsid w:val="00F945F8"/>
    <w:rsid w:val="00F948E2"/>
    <w:rsid w:val="00F94904"/>
    <w:rsid w:val="00F94E96"/>
    <w:rsid w:val="00F95002"/>
    <w:rsid w:val="00F956DA"/>
    <w:rsid w:val="00F95913"/>
    <w:rsid w:val="00F95C0A"/>
    <w:rsid w:val="00F95EEA"/>
    <w:rsid w:val="00F962D0"/>
    <w:rsid w:val="00F96554"/>
    <w:rsid w:val="00F96765"/>
    <w:rsid w:val="00F96B90"/>
    <w:rsid w:val="00F96DC9"/>
    <w:rsid w:val="00F970A8"/>
    <w:rsid w:val="00F9726A"/>
    <w:rsid w:val="00F97292"/>
    <w:rsid w:val="00F9746B"/>
    <w:rsid w:val="00F975A5"/>
    <w:rsid w:val="00F975D6"/>
    <w:rsid w:val="00F9780C"/>
    <w:rsid w:val="00FA0404"/>
    <w:rsid w:val="00FA0483"/>
    <w:rsid w:val="00FA056F"/>
    <w:rsid w:val="00FA06EB"/>
    <w:rsid w:val="00FA0AB7"/>
    <w:rsid w:val="00FA1353"/>
    <w:rsid w:val="00FA1F11"/>
    <w:rsid w:val="00FA2BF3"/>
    <w:rsid w:val="00FA2DCC"/>
    <w:rsid w:val="00FA33E8"/>
    <w:rsid w:val="00FA354B"/>
    <w:rsid w:val="00FA37BB"/>
    <w:rsid w:val="00FA3800"/>
    <w:rsid w:val="00FA3831"/>
    <w:rsid w:val="00FA38A5"/>
    <w:rsid w:val="00FA38D4"/>
    <w:rsid w:val="00FA3ACC"/>
    <w:rsid w:val="00FA3DAB"/>
    <w:rsid w:val="00FA487E"/>
    <w:rsid w:val="00FA5115"/>
    <w:rsid w:val="00FA5156"/>
    <w:rsid w:val="00FA5876"/>
    <w:rsid w:val="00FA5B72"/>
    <w:rsid w:val="00FA5F79"/>
    <w:rsid w:val="00FA6766"/>
    <w:rsid w:val="00FA6E33"/>
    <w:rsid w:val="00FA6F0D"/>
    <w:rsid w:val="00FA7723"/>
    <w:rsid w:val="00FA7BE0"/>
    <w:rsid w:val="00FB046A"/>
    <w:rsid w:val="00FB1477"/>
    <w:rsid w:val="00FB1722"/>
    <w:rsid w:val="00FB184C"/>
    <w:rsid w:val="00FB1957"/>
    <w:rsid w:val="00FB1A00"/>
    <w:rsid w:val="00FB32D5"/>
    <w:rsid w:val="00FB364A"/>
    <w:rsid w:val="00FB3BD6"/>
    <w:rsid w:val="00FB3C82"/>
    <w:rsid w:val="00FB3CA2"/>
    <w:rsid w:val="00FB4613"/>
    <w:rsid w:val="00FB49FA"/>
    <w:rsid w:val="00FB4A85"/>
    <w:rsid w:val="00FB543A"/>
    <w:rsid w:val="00FB570E"/>
    <w:rsid w:val="00FB615A"/>
    <w:rsid w:val="00FB7477"/>
    <w:rsid w:val="00FB7546"/>
    <w:rsid w:val="00FB7BC6"/>
    <w:rsid w:val="00FC06E3"/>
    <w:rsid w:val="00FC0C66"/>
    <w:rsid w:val="00FC0CCB"/>
    <w:rsid w:val="00FC10A5"/>
    <w:rsid w:val="00FC1484"/>
    <w:rsid w:val="00FC1B5B"/>
    <w:rsid w:val="00FC248B"/>
    <w:rsid w:val="00FC278E"/>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A35"/>
    <w:rsid w:val="00FC7C42"/>
    <w:rsid w:val="00FD0297"/>
    <w:rsid w:val="00FD0579"/>
    <w:rsid w:val="00FD0984"/>
    <w:rsid w:val="00FD14D3"/>
    <w:rsid w:val="00FD18C6"/>
    <w:rsid w:val="00FD1B76"/>
    <w:rsid w:val="00FD268F"/>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467"/>
    <w:rsid w:val="00FF1D0A"/>
    <w:rsid w:val="00FF2FE1"/>
    <w:rsid w:val="00FF343D"/>
    <w:rsid w:val="00FF3819"/>
    <w:rsid w:val="00FF459A"/>
    <w:rsid w:val="00FF4BD5"/>
    <w:rsid w:val="00FF50DF"/>
    <w:rsid w:val="00FF5748"/>
    <w:rsid w:val="00FF57DA"/>
    <w:rsid w:val="00FF57FD"/>
    <w:rsid w:val="00FF5CF2"/>
    <w:rsid w:val="00FF5E51"/>
    <w:rsid w:val="00FF6336"/>
    <w:rsid w:val="00FF7071"/>
    <w:rsid w:val="00FF7452"/>
    <w:rsid w:val="00FF76A2"/>
    <w:rsid w:val="0E254E87"/>
    <w:rsid w:val="0ECBC450"/>
    <w:rsid w:val="14429C24"/>
    <w:rsid w:val="18019A75"/>
    <w:rsid w:val="1B19FBC8"/>
    <w:rsid w:val="1E6AB670"/>
    <w:rsid w:val="22C74D98"/>
    <w:rsid w:val="2BC641E1"/>
    <w:rsid w:val="2C0DF0C3"/>
    <w:rsid w:val="2D2E2B59"/>
    <w:rsid w:val="31CE936B"/>
    <w:rsid w:val="37B3211A"/>
    <w:rsid w:val="41841588"/>
    <w:rsid w:val="45584A5D"/>
    <w:rsid w:val="4C89F09C"/>
    <w:rsid w:val="551EF208"/>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7DF"/>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uiPriority w:val="99"/>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uiPriority w:val="99"/>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287130118">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33415331">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187255704">
      <w:bodyDiv w:val="1"/>
      <w:marLeft w:val="0"/>
      <w:marRight w:val="0"/>
      <w:marTop w:val="0"/>
      <w:marBottom w:val="0"/>
      <w:divBdr>
        <w:top w:val="none" w:sz="0" w:space="0" w:color="auto"/>
        <w:left w:val="none" w:sz="0" w:space="0" w:color="auto"/>
        <w:bottom w:val="none" w:sz="0" w:space="0" w:color="auto"/>
        <w:right w:val="none" w:sz="0" w:space="0" w:color="auto"/>
      </w:divBdr>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7817223">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787694651">
      <w:bodyDiv w:val="1"/>
      <w:marLeft w:val="0"/>
      <w:marRight w:val="0"/>
      <w:marTop w:val="0"/>
      <w:marBottom w:val="0"/>
      <w:divBdr>
        <w:top w:val="none" w:sz="0" w:space="0" w:color="auto"/>
        <w:left w:val="none" w:sz="0" w:space="0" w:color="auto"/>
        <w:bottom w:val="none" w:sz="0" w:space="0" w:color="auto"/>
        <w:right w:val="none" w:sz="0" w:space="0" w:color="auto"/>
      </w:divBdr>
    </w:div>
    <w:div w:id="1800108476">
      <w:bodyDiv w:val="1"/>
      <w:marLeft w:val="0"/>
      <w:marRight w:val="0"/>
      <w:marTop w:val="0"/>
      <w:marBottom w:val="0"/>
      <w:divBdr>
        <w:top w:val="none" w:sz="0" w:space="0" w:color="auto"/>
        <w:left w:val="none" w:sz="0" w:space="0" w:color="auto"/>
        <w:bottom w:val="none" w:sz="0" w:space="0" w:color="auto"/>
        <w:right w:val="none" w:sz="0" w:space="0" w:color="auto"/>
      </w:divBdr>
    </w:div>
    <w:div w:id="1841966912">
      <w:bodyDiv w:val="1"/>
      <w:marLeft w:val="0"/>
      <w:marRight w:val="0"/>
      <w:marTop w:val="0"/>
      <w:marBottom w:val="0"/>
      <w:divBdr>
        <w:top w:val="none" w:sz="0" w:space="0" w:color="auto"/>
        <w:left w:val="none" w:sz="0" w:space="0" w:color="auto"/>
        <w:bottom w:val="none" w:sz="0" w:space="0" w:color="auto"/>
        <w:right w:val="none" w:sz="0" w:space="0" w:color="auto"/>
      </w:divBdr>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7063279">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chart" Target="charts/chart1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chart" Target="charts/chart5.xml"/><Relationship Id="rId33" Type="http://schemas.openxmlformats.org/officeDocument/2006/relationships/chart" Target="charts/chart1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chart" Target="charts/chart2.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chart" Target="charts/chart10.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3.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image" Target="media/image11.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3GPP%20Meetings/RAN1/RAN1%20110be/NES/fast%20Pcell%20chang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5.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Energy saving gain for on-demand SIB1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84394212628183"/>
          <c:y val="0.17171296296296296"/>
          <c:w val="0.84589831033025642"/>
          <c:h val="0.6191743219597550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1-E4D0-44FF-8870-6AF8B1191375}"/>
              </c:ext>
            </c:extLst>
          </c:dPt>
          <c:dPt>
            <c:idx val="1"/>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E4D0-44FF-8870-6AF8B1191375}"/>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5-E4D0-44FF-8870-6AF8B1191375}"/>
              </c:ext>
            </c:extLst>
          </c:dPt>
          <c:dPt>
            <c:idx val="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E4D0-44FF-8870-6AF8B1191375}"/>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E4D0-44FF-8870-6AF8B119137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B-E4D0-44FF-8870-6AF8B1191375}"/>
              </c:ext>
            </c:extLst>
          </c:dPt>
          <c:cat>
            <c:strRef>
              <c:f>Sheet1!$B$2:$J$2</c:f>
              <c:strCache>
                <c:ptCount val="9"/>
                <c:pt idx="0">
                  <c:v>1-beam
20% SIB1 
tx rate</c:v>
                </c:pt>
                <c:pt idx="1">
                  <c:v>1-beam
10% SIB1 
tx rate</c:v>
                </c:pt>
                <c:pt idx="2">
                  <c:v>1-beam
5% SIB1 
tx rate</c:v>
                </c:pt>
                <c:pt idx="3">
                  <c:v>2-beams
20% SIB1 
tx rate</c:v>
                </c:pt>
                <c:pt idx="4">
                  <c:v>2-beams
10% SIB1 
tx rate</c:v>
                </c:pt>
                <c:pt idx="5">
                  <c:v>2-beams
5% SIB1 
tx rate</c:v>
                </c:pt>
                <c:pt idx="6">
                  <c:v>8-beams
20% SIB1 
tx rate</c:v>
                </c:pt>
                <c:pt idx="7">
                  <c:v>8-beams
10% SIB1 
tx rate</c:v>
                </c:pt>
                <c:pt idx="8">
                  <c:v>8-beams
5% SIB1 
tx rate</c:v>
                </c:pt>
              </c:strCache>
            </c:strRef>
          </c:cat>
          <c:val>
            <c:numRef>
              <c:f>Sheet1!$B$3:$J$3</c:f>
              <c:numCache>
                <c:formatCode>General</c:formatCode>
                <c:ptCount val="9"/>
                <c:pt idx="0">
                  <c:v>5.8</c:v>
                </c:pt>
                <c:pt idx="1">
                  <c:v>7.7</c:v>
                </c:pt>
                <c:pt idx="2">
                  <c:v>8.6</c:v>
                </c:pt>
                <c:pt idx="3">
                  <c:v>17.5</c:v>
                </c:pt>
                <c:pt idx="4">
                  <c:v>21</c:v>
                </c:pt>
                <c:pt idx="5">
                  <c:v>22.8</c:v>
                </c:pt>
                <c:pt idx="6">
                  <c:v>32.1</c:v>
                </c:pt>
                <c:pt idx="7">
                  <c:v>36.6</c:v>
                </c:pt>
                <c:pt idx="8">
                  <c:v>38.799999999999997</c:v>
                </c:pt>
              </c:numCache>
            </c:numRef>
          </c:val>
          <c:extLst>
            <c:ext xmlns:c16="http://schemas.microsoft.com/office/drawing/2014/chart" uri="{C3380CC4-5D6E-409C-BE32-E72D297353CC}">
              <c16:uniqueId val="{0000000C-E4D0-44FF-8870-6AF8B1191375}"/>
            </c:ext>
          </c:extLst>
        </c:ser>
        <c:dLbls>
          <c:showLegendKey val="0"/>
          <c:showVal val="0"/>
          <c:showCatName val="0"/>
          <c:showSerName val="0"/>
          <c:showPercent val="0"/>
          <c:showBubbleSize val="0"/>
        </c:dLbls>
        <c:gapWidth val="219"/>
        <c:overlap val="-27"/>
        <c:axId val="561880976"/>
        <c:axId val="561880320"/>
      </c:barChart>
      <c:catAx>
        <c:axId val="5618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320"/>
        <c:crosses val="autoZero"/>
        <c:auto val="1"/>
        <c:lblAlgn val="ctr"/>
        <c:lblOffset val="100"/>
        <c:noMultiLvlLbl val="0"/>
      </c:catAx>
      <c:valAx>
        <c:axId val="56188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savgin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9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Pdynamic gain (FR1)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Sheet3!$A$5</c:f>
              <c:strCache>
                <c:ptCount val="1"/>
                <c:pt idx="0">
                  <c:v>Pdyn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Sheet3!$B$5:$G$5</c:f>
              <c:numCache>
                <c:formatCode>General</c:formatCode>
                <c:ptCount val="6"/>
                <c:pt idx="0">
                  <c:v>7</c:v>
                </c:pt>
                <c:pt idx="1">
                  <c:v>14</c:v>
                </c:pt>
                <c:pt idx="2">
                  <c:v>19</c:v>
                </c:pt>
                <c:pt idx="3">
                  <c:v>24</c:v>
                </c:pt>
                <c:pt idx="4">
                  <c:v>29</c:v>
                </c:pt>
                <c:pt idx="5">
                  <c:v>33</c:v>
                </c:pt>
              </c:numCache>
            </c:numRef>
          </c:val>
          <c:extLst>
            <c:ext xmlns:c16="http://schemas.microsoft.com/office/drawing/2014/chart" uri="{C3380CC4-5D6E-409C-BE32-E72D297353CC}">
              <c16:uniqueId val="{00000000-6A86-4BF2-8794-6C1ED379331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u="none" strike="noStrike" baseline="0">
                <a:effectLst/>
              </a:rPr>
              <a:t>Pdynamic</a:t>
            </a:r>
            <a:r>
              <a:rPr lang="en-US" sz="1200"/>
              <a:t>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Sheet3!$A$6</c:f>
              <c:strCache>
                <c:ptCount val="1"/>
                <c:pt idx="0">
                  <c:v>Pdyn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Sheet3!$B$6:$G$6</c:f>
              <c:numCache>
                <c:formatCode>General</c:formatCode>
                <c:ptCount val="6"/>
                <c:pt idx="0">
                  <c:v>11</c:v>
                </c:pt>
                <c:pt idx="1">
                  <c:v>20</c:v>
                </c:pt>
                <c:pt idx="2">
                  <c:v>27</c:v>
                </c:pt>
                <c:pt idx="3">
                  <c:v>33</c:v>
                </c:pt>
                <c:pt idx="4">
                  <c:v>38</c:v>
                </c:pt>
                <c:pt idx="5">
                  <c:v>43</c:v>
                </c:pt>
              </c:numCache>
            </c:numRef>
          </c:val>
          <c:extLst>
            <c:ext xmlns:c16="http://schemas.microsoft.com/office/drawing/2014/chart" uri="{C3380CC4-5D6E-409C-BE32-E72D297353CC}">
              <c16:uniqueId val="{00000000-1F25-4DF8-8285-B6D082BC7EF2}"/>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(FR1)</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c:f>
              <c:strCache>
                <c:ptCount val="1"/>
                <c:pt idx="0">
                  <c:v>ES gain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Sheet3!$B$2:$G$2</c:f>
              <c:numCache>
                <c:formatCode>General</c:formatCode>
                <c:ptCount val="6"/>
                <c:pt idx="0">
                  <c:v>4</c:v>
                </c:pt>
                <c:pt idx="1">
                  <c:v>8</c:v>
                </c:pt>
                <c:pt idx="2">
                  <c:v>12</c:v>
                </c:pt>
                <c:pt idx="3">
                  <c:v>15</c:v>
                </c:pt>
                <c:pt idx="4">
                  <c:v>17</c:v>
                </c:pt>
                <c:pt idx="5">
                  <c:v>20</c:v>
                </c:pt>
              </c:numCache>
            </c:numRef>
          </c:val>
          <c:extLst>
            <c:ext xmlns:c16="http://schemas.microsoft.com/office/drawing/2014/chart" uri="{C3380CC4-5D6E-409C-BE32-E72D297353CC}">
              <c16:uniqueId val="{00000000-1D6D-4896-97B7-447B2E97B884}"/>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Sheet3!$A$3</c:f>
              <c:strCache>
                <c:ptCount val="1"/>
                <c:pt idx="0">
                  <c:v>ES gain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Sheet3!$B$3:$G$3</c:f>
              <c:numCache>
                <c:formatCode>General</c:formatCode>
                <c:ptCount val="6"/>
                <c:pt idx="0">
                  <c:v>7</c:v>
                </c:pt>
                <c:pt idx="1">
                  <c:v>12</c:v>
                </c:pt>
                <c:pt idx="2">
                  <c:v>16</c:v>
                </c:pt>
                <c:pt idx="3">
                  <c:v>20</c:v>
                </c:pt>
                <c:pt idx="4">
                  <c:v>23</c:v>
                </c:pt>
                <c:pt idx="5">
                  <c:v>26</c:v>
                </c:pt>
              </c:numCache>
            </c:numRef>
          </c:val>
          <c:extLst>
            <c:ext xmlns:c16="http://schemas.microsoft.com/office/drawing/2014/chart" uri="{C3380CC4-5D6E-409C-BE32-E72D297353CC}">
              <c16:uniqueId val="{00000000-B50B-40F9-8C30-F76B31DDFFF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Normalized NW</a:t>
            </a:r>
            <a:r>
              <a:rPr lang="en-US" sz="1000" b="1" baseline="0"/>
              <a:t> e</a:t>
            </a:r>
            <a:r>
              <a:rPr lang="en-US" sz="1000" b="1"/>
              <a:t>nergy consumption for each operation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Sheet1!$O$13</c:f>
              <c:strCache>
                <c:ptCount val="1"/>
                <c:pt idx="0">
                  <c:v>SSB</c:v>
                </c:pt>
              </c:strCache>
            </c:strRef>
          </c:tx>
          <c:spPr>
            <a:solidFill>
              <a:schemeClr val="accent1"/>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Sheet1!$P$13:$S$13</c:f>
              <c:numCache>
                <c:formatCode>General</c:formatCode>
                <c:ptCount val="4"/>
                <c:pt idx="0">
                  <c:v>0.13700274348422498</c:v>
                </c:pt>
                <c:pt idx="1">
                  <c:v>0.13700274348422498</c:v>
                </c:pt>
                <c:pt idx="2">
                  <c:v>0.20682068206820683</c:v>
                </c:pt>
                <c:pt idx="3">
                  <c:v>0.20682068206820683</c:v>
                </c:pt>
              </c:numCache>
            </c:numRef>
          </c:val>
          <c:extLst>
            <c:ext xmlns:c16="http://schemas.microsoft.com/office/drawing/2014/chart" uri="{C3380CC4-5D6E-409C-BE32-E72D297353CC}">
              <c16:uniqueId val="{00000000-C66B-40AC-9AE8-D4A144DFCAB9}"/>
            </c:ext>
          </c:extLst>
        </c:ser>
        <c:ser>
          <c:idx val="1"/>
          <c:order val="1"/>
          <c:tx>
            <c:strRef>
              <c:f>Sheet1!$O$14</c:f>
              <c:strCache>
                <c:ptCount val="1"/>
                <c:pt idx="0">
                  <c:v>SIB1</c:v>
                </c:pt>
              </c:strCache>
            </c:strRef>
          </c:tx>
          <c:spPr>
            <a:solidFill>
              <a:schemeClr val="accent2"/>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Sheet1!$P$14:$S$14</c:f>
              <c:numCache>
                <c:formatCode>General</c:formatCode>
                <c:ptCount val="4"/>
                <c:pt idx="0">
                  <c:v>0.41289437585733885</c:v>
                </c:pt>
                <c:pt idx="1">
                  <c:v>8.2578875171467767E-2</c:v>
                </c:pt>
                <c:pt idx="2">
                  <c:v>0.62330938976250572</c:v>
                </c:pt>
                <c:pt idx="3">
                  <c:v>0.12466187795250114</c:v>
                </c:pt>
              </c:numCache>
            </c:numRef>
          </c:val>
          <c:extLst>
            <c:ext xmlns:c16="http://schemas.microsoft.com/office/drawing/2014/chart" uri="{C3380CC4-5D6E-409C-BE32-E72D297353CC}">
              <c16:uniqueId val="{00000001-C66B-40AC-9AE8-D4A144DFCAB9}"/>
            </c:ext>
          </c:extLst>
        </c:ser>
        <c:ser>
          <c:idx val="2"/>
          <c:order val="2"/>
          <c:tx>
            <c:strRef>
              <c:f>Sheet1!$O$15</c:f>
              <c:strCache>
                <c:ptCount val="1"/>
                <c:pt idx="0">
                  <c:v>WUS</c:v>
                </c:pt>
              </c:strCache>
            </c:strRef>
          </c:tx>
          <c:spPr>
            <a:solidFill>
              <a:schemeClr val="accent3"/>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Sheet1!$P$15:$S$15</c:f>
              <c:numCache>
                <c:formatCode>General</c:formatCode>
                <c:ptCount val="4"/>
                <c:pt idx="0">
                  <c:v>0</c:v>
                </c:pt>
                <c:pt idx="1">
                  <c:v>0.13203017832647462</c:v>
                </c:pt>
                <c:pt idx="2">
                  <c:v>0</c:v>
                </c:pt>
                <c:pt idx="3">
                  <c:v>4.9828512262991009E-2</c:v>
                </c:pt>
              </c:numCache>
            </c:numRef>
          </c:val>
          <c:extLst>
            <c:ext xmlns:c16="http://schemas.microsoft.com/office/drawing/2014/chart" uri="{C3380CC4-5D6E-409C-BE32-E72D297353CC}">
              <c16:uniqueId val="{00000002-C66B-40AC-9AE8-D4A144DFCAB9}"/>
            </c:ext>
          </c:extLst>
        </c:ser>
        <c:ser>
          <c:idx val="3"/>
          <c:order val="3"/>
          <c:tx>
            <c:strRef>
              <c:f>Sheet1!$O$16</c:f>
              <c:strCache>
                <c:ptCount val="1"/>
                <c:pt idx="0">
                  <c:v>RACH</c:v>
                </c:pt>
              </c:strCache>
            </c:strRef>
          </c:tx>
          <c:spPr>
            <a:solidFill>
              <a:schemeClr val="accent4"/>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Sheet1!$P$16:$S$16</c:f>
              <c:numCache>
                <c:formatCode>General</c:formatCode>
                <c:ptCount val="4"/>
                <c:pt idx="0">
                  <c:v>0.13203017832647462</c:v>
                </c:pt>
                <c:pt idx="1">
                  <c:v>2.6406035665294925E-2</c:v>
                </c:pt>
                <c:pt idx="2">
                  <c:v>4.9828512262991009E-2</c:v>
                </c:pt>
                <c:pt idx="3">
                  <c:v>9.9657024525982019E-3</c:v>
                </c:pt>
              </c:numCache>
            </c:numRef>
          </c:val>
          <c:extLst>
            <c:ext xmlns:c16="http://schemas.microsoft.com/office/drawing/2014/chart" uri="{C3380CC4-5D6E-409C-BE32-E72D297353CC}">
              <c16:uniqueId val="{00000003-C66B-40AC-9AE8-D4A144DFCAB9}"/>
            </c:ext>
          </c:extLst>
        </c:ser>
        <c:ser>
          <c:idx val="4"/>
          <c:order val="4"/>
          <c:tx>
            <c:strRef>
              <c:f>Sheet1!$O$17</c:f>
              <c:strCache>
                <c:ptCount val="1"/>
                <c:pt idx="0">
                  <c:v>Sleep</c:v>
                </c:pt>
              </c:strCache>
            </c:strRef>
          </c:tx>
          <c:spPr>
            <a:solidFill>
              <a:schemeClr val="accent5"/>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Sheet1!$P$17:$S$17</c:f>
              <c:numCache>
                <c:formatCode>General</c:formatCode>
                <c:ptCount val="4"/>
                <c:pt idx="0">
                  <c:v>0.31807270233196161</c:v>
                </c:pt>
                <c:pt idx="1">
                  <c:v>0.44650205761316875</c:v>
                </c:pt>
                <c:pt idx="2">
                  <c:v>0.12004141590629652</c:v>
                </c:pt>
                <c:pt idx="3">
                  <c:v>0.28809939817511165</c:v>
                </c:pt>
              </c:numCache>
            </c:numRef>
          </c:val>
          <c:extLst>
            <c:ext xmlns:c16="http://schemas.microsoft.com/office/drawing/2014/chart" uri="{C3380CC4-5D6E-409C-BE32-E72D297353CC}">
              <c16:uniqueId val="{00000004-C66B-40AC-9AE8-D4A144DFCAB9}"/>
            </c:ext>
          </c:extLst>
        </c:ser>
        <c:dLbls>
          <c:showLegendKey val="0"/>
          <c:showVal val="0"/>
          <c:showCatName val="0"/>
          <c:showSerName val="0"/>
          <c:showPercent val="0"/>
          <c:showBubbleSize val="0"/>
        </c:dLbls>
        <c:gapWidth val="150"/>
        <c:shape val="box"/>
        <c:axId val="1168086512"/>
        <c:axId val="1168089136"/>
        <c:axId val="0"/>
      </c:bar3DChart>
      <c:catAx>
        <c:axId val="1168086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68089136"/>
        <c:crosses val="autoZero"/>
        <c:auto val="1"/>
        <c:lblAlgn val="ctr"/>
        <c:lblOffset val="100"/>
        <c:noMultiLvlLbl val="0"/>
      </c:catAx>
      <c:valAx>
        <c:axId val="116808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808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NW Energy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843073898631197"/>
          <c:y val="0.16348212203329596"/>
          <c:w val="0.74200750802564008"/>
          <c:h val="0.64080078797436724"/>
        </c:manualLayout>
      </c:layout>
      <c:barChart>
        <c:barDir val="col"/>
        <c:grouping val="clustered"/>
        <c:varyColors val="0"/>
        <c:ser>
          <c:idx val="0"/>
          <c:order val="0"/>
          <c:tx>
            <c:strRef>
              <c:f>Sheet1!$O$10</c:f>
              <c:strCache>
                <c:ptCount val="1"/>
                <c:pt idx="0">
                  <c:v>1CC</c:v>
                </c:pt>
              </c:strCache>
            </c:strRef>
          </c:tx>
          <c:spPr>
            <a:solidFill>
              <a:schemeClr val="accent1"/>
            </a:solidFill>
            <a:ln>
              <a:noFill/>
            </a:ln>
            <a:effectLst/>
          </c:spPr>
          <c:invertIfNegative val="0"/>
          <c:cat>
            <c:numRef>
              <c:f>Sheet1!$G$12:$G$13</c:f>
              <c:numCache>
                <c:formatCode>General</c:formatCode>
                <c:ptCount val="2"/>
                <c:pt idx="0">
                  <c:v>20</c:v>
                </c:pt>
                <c:pt idx="1">
                  <c:v>25</c:v>
                </c:pt>
              </c:numCache>
            </c:numRef>
          </c:cat>
          <c:val>
            <c:numRef>
              <c:f>Sheet1!$O$12:$O$13</c:f>
              <c:numCache>
                <c:formatCode>General</c:formatCode>
                <c:ptCount val="2"/>
                <c:pt idx="0">
                  <c:v>49001</c:v>
                </c:pt>
                <c:pt idx="1">
                  <c:v>59722</c:v>
                </c:pt>
              </c:numCache>
            </c:numRef>
          </c:val>
          <c:extLst>
            <c:ext xmlns:c16="http://schemas.microsoft.com/office/drawing/2014/chart" uri="{C3380CC4-5D6E-409C-BE32-E72D297353CC}">
              <c16:uniqueId val="{00000000-E015-41DD-9F9C-4A65F46FCEFE}"/>
            </c:ext>
          </c:extLst>
        </c:ser>
        <c:ser>
          <c:idx val="1"/>
          <c:order val="1"/>
          <c:tx>
            <c:strRef>
              <c:f>Sheet1!$P$10</c:f>
              <c:strCache>
                <c:ptCount val="1"/>
                <c:pt idx="0">
                  <c:v>2CC</c:v>
                </c:pt>
              </c:strCache>
            </c:strRef>
          </c:tx>
          <c:spPr>
            <a:solidFill>
              <a:schemeClr val="accent2"/>
            </a:solidFill>
            <a:ln>
              <a:noFill/>
            </a:ln>
            <a:effectLst/>
          </c:spPr>
          <c:invertIfNegative val="0"/>
          <c:cat>
            <c:numRef>
              <c:f>Sheet1!$G$12:$G$13</c:f>
              <c:numCache>
                <c:formatCode>General</c:formatCode>
                <c:ptCount val="2"/>
                <c:pt idx="0">
                  <c:v>20</c:v>
                </c:pt>
                <c:pt idx="1">
                  <c:v>25</c:v>
                </c:pt>
              </c:numCache>
            </c:numRef>
          </c:cat>
          <c:val>
            <c:numRef>
              <c:f>Sheet1!$P$12:$P$13</c:f>
              <c:numCache>
                <c:formatCode>General</c:formatCode>
                <c:ptCount val="2"/>
                <c:pt idx="0">
                  <c:v>78409</c:v>
                </c:pt>
                <c:pt idx="1">
                  <c:v>98104</c:v>
                </c:pt>
              </c:numCache>
            </c:numRef>
          </c:val>
          <c:extLst>
            <c:ext xmlns:c16="http://schemas.microsoft.com/office/drawing/2014/chart" uri="{C3380CC4-5D6E-409C-BE32-E72D297353CC}">
              <c16:uniqueId val="{00000001-E015-41DD-9F9C-4A65F46FCEFE}"/>
            </c:ext>
          </c:extLst>
        </c:ser>
        <c:dLbls>
          <c:showLegendKey val="0"/>
          <c:showVal val="0"/>
          <c:showCatName val="0"/>
          <c:showSerName val="0"/>
          <c:showPercent val="0"/>
          <c:showBubbleSize val="0"/>
        </c:dLbls>
        <c:gapWidth val="150"/>
        <c:axId val="792272088"/>
        <c:axId val="792266512"/>
      </c:barChart>
      <c:catAx>
        <c:axId val="792272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Number of</a:t>
                </a:r>
                <a:r>
                  <a:rPr lang="en-US" b="1" baseline="0"/>
                  <a:t> UEs</a:t>
                </a:r>
                <a:endParaRPr lang="en-US" b="1"/>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66512"/>
        <c:crosses val="autoZero"/>
        <c:auto val="1"/>
        <c:lblAlgn val="ctr"/>
        <c:lblOffset val="100"/>
        <c:noMultiLvlLbl val="1"/>
      </c:catAx>
      <c:valAx>
        <c:axId val="79226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a:t>Energy Consumption</a:t>
                </a:r>
                <a:endParaRPr lang="en-US" sz="1000" b="1">
                  <a:effectLst/>
                </a:endParaRP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72088"/>
        <c:crossesAt val="0"/>
        <c:crossBetween val="between"/>
      </c:valAx>
      <c:spPr>
        <a:noFill/>
        <a:ln>
          <a:noFill/>
        </a:ln>
        <a:effectLst/>
      </c:spPr>
    </c:plotArea>
    <c:legend>
      <c:legendPos val="r"/>
      <c:layout>
        <c:manualLayout>
          <c:xMode val="edge"/>
          <c:yMode val="edge"/>
          <c:x val="0.20807436918990704"/>
          <c:y val="0.2495089042769405"/>
          <c:w val="7.9804874988236033E-2"/>
          <c:h val="0.148761397585544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en-US" sz="1200" b="1"/>
              <a:t>Average network energy</a:t>
            </a:r>
          </a:p>
        </c:rich>
      </c:tx>
      <c:layout>
        <c:manualLayout>
          <c:xMode val="edge"/>
          <c:yMode val="edge"/>
          <c:x val="0.35023821744289924"/>
          <c:y val="2.8320065142071832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antenna'!$K$7</c:f>
              <c:strCache>
                <c:ptCount val="1"/>
                <c:pt idx="0">
                  <c:v>4x8 (55dBm DL Tx power)</c:v>
                </c:pt>
              </c:strCache>
            </c:strRef>
          </c:tx>
          <c:spPr>
            <a:solidFill>
              <a:schemeClr val="accent1"/>
            </a:solidFill>
            <a:ln>
              <a:noFill/>
            </a:ln>
            <a:effectLst/>
          </c:spPr>
          <c:invertIfNegative val="0"/>
          <c:cat>
            <c:strRef>
              <c:f>'110b antenna'!$L$6:$M$6</c:f>
              <c:strCache>
                <c:ptCount val="2"/>
                <c:pt idx="0">
                  <c:v>Low load</c:v>
                </c:pt>
                <c:pt idx="1">
                  <c:v>Light load</c:v>
                </c:pt>
              </c:strCache>
            </c:strRef>
          </c:cat>
          <c:val>
            <c:numRef>
              <c:f>'110b antenna'!$L$7:$M$7</c:f>
              <c:numCache>
                <c:formatCode>General</c:formatCode>
                <c:ptCount val="2"/>
                <c:pt idx="0">
                  <c:v>25515</c:v>
                </c:pt>
                <c:pt idx="1">
                  <c:v>30008</c:v>
                </c:pt>
              </c:numCache>
            </c:numRef>
          </c:val>
          <c:extLst>
            <c:ext xmlns:c16="http://schemas.microsoft.com/office/drawing/2014/chart" uri="{C3380CC4-5D6E-409C-BE32-E72D297353CC}">
              <c16:uniqueId val="{00000000-AC1E-4B84-9F13-CE447B6D5B9D}"/>
            </c:ext>
          </c:extLst>
        </c:ser>
        <c:ser>
          <c:idx val="1"/>
          <c:order val="1"/>
          <c:tx>
            <c:strRef>
              <c:f>'110b antenna'!$K$8</c:f>
              <c:strCache>
                <c:ptCount val="1"/>
                <c:pt idx="0">
                  <c:v>4x4 (52dBm DL Tx power)</c:v>
                </c:pt>
              </c:strCache>
            </c:strRef>
          </c:tx>
          <c:spPr>
            <a:solidFill>
              <a:schemeClr val="accent6">
                <a:lumMod val="40000"/>
                <a:lumOff val="60000"/>
              </a:schemeClr>
            </a:solidFill>
            <a:ln>
              <a:noFill/>
            </a:ln>
            <a:effectLst/>
          </c:spPr>
          <c:invertIfNegative val="0"/>
          <c:errBars>
            <c:errBarType val="plus"/>
            <c:errValType val="cust"/>
            <c:noEndCap val="1"/>
            <c:plus>
              <c:numRef>
                <c:f>'110b antenna'!$O$7:$O$8</c:f>
                <c:numCache>
                  <c:formatCode>General</c:formatCode>
                  <c:ptCount val="2"/>
                  <c:pt idx="0">
                    <c:v>7504</c:v>
                  </c:pt>
                  <c:pt idx="1">
                    <c:v>8594</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antenna'!$L$6:$M$6</c:f>
              <c:strCache>
                <c:ptCount val="2"/>
                <c:pt idx="0">
                  <c:v>Low load</c:v>
                </c:pt>
                <c:pt idx="1">
                  <c:v>Light load</c:v>
                </c:pt>
              </c:strCache>
            </c:strRef>
          </c:cat>
          <c:val>
            <c:numRef>
              <c:f>'110b antenna'!$L$8:$M$8</c:f>
              <c:numCache>
                <c:formatCode>General</c:formatCode>
                <c:ptCount val="2"/>
                <c:pt idx="0">
                  <c:v>18011</c:v>
                </c:pt>
                <c:pt idx="1">
                  <c:v>21414</c:v>
                </c:pt>
              </c:numCache>
            </c:numRef>
          </c:val>
          <c:extLst>
            <c:ext xmlns:c16="http://schemas.microsoft.com/office/drawing/2014/chart" uri="{C3380CC4-5D6E-409C-BE32-E72D297353CC}">
              <c16:uniqueId val="{00000001-AC1E-4B84-9F13-CE447B6D5B9D}"/>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Average DL</a:t>
            </a:r>
            <a:r>
              <a:rPr lang="en-US" sz="1200" baseline="0"/>
              <a:t> UPT (Mbps)</a:t>
            </a:r>
            <a:endParaRPr lang="en-US" sz="1200"/>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antenna'!$K$14</c:f>
              <c:strCache>
                <c:ptCount val="1"/>
                <c:pt idx="0">
                  <c:v>4x8 (55dBm DL Tx power)</c:v>
                </c:pt>
              </c:strCache>
            </c:strRef>
          </c:tx>
          <c:spPr>
            <a:solidFill>
              <a:schemeClr val="accent1"/>
            </a:solidFill>
            <a:ln>
              <a:noFill/>
            </a:ln>
            <a:effectLst/>
          </c:spPr>
          <c:invertIfNegative val="0"/>
          <c:cat>
            <c:strRef>
              <c:f>'110b antenna'!$L$13:$M$13</c:f>
              <c:strCache>
                <c:ptCount val="2"/>
                <c:pt idx="0">
                  <c:v>Low load</c:v>
                </c:pt>
                <c:pt idx="1">
                  <c:v>Light load</c:v>
                </c:pt>
              </c:strCache>
            </c:strRef>
          </c:cat>
          <c:val>
            <c:numRef>
              <c:f>'110b antenna'!$L$14:$M$14</c:f>
              <c:numCache>
                <c:formatCode>General</c:formatCode>
                <c:ptCount val="2"/>
                <c:pt idx="0">
                  <c:v>1194</c:v>
                </c:pt>
                <c:pt idx="1">
                  <c:v>980</c:v>
                </c:pt>
              </c:numCache>
            </c:numRef>
          </c:val>
          <c:extLst>
            <c:ext xmlns:c16="http://schemas.microsoft.com/office/drawing/2014/chart" uri="{C3380CC4-5D6E-409C-BE32-E72D297353CC}">
              <c16:uniqueId val="{00000000-C812-4767-BB87-9572B623017A}"/>
            </c:ext>
          </c:extLst>
        </c:ser>
        <c:ser>
          <c:idx val="1"/>
          <c:order val="1"/>
          <c:tx>
            <c:strRef>
              <c:f>'110b antenna'!$K$15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antenna'!$N$14:$N$15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antenna'!$L$13:$M$13</c:f>
              <c:strCache>
                <c:ptCount val="2"/>
                <c:pt idx="0">
                  <c:v>Low load</c:v>
                </c:pt>
                <c:pt idx="1">
                  <c:v>Light load</c:v>
                </c:pt>
              </c:strCache>
            </c:strRef>
          </c:cat>
          <c:val>
            <c:numRef>
              <c:f>'110b antenna'!$L$15:$M$15</c:f>
              <c:numCache>
                <c:formatCode>General</c:formatCode>
                <c:ptCount val="2"/>
                <c:pt idx="0">
                  <c:v>820</c:v>
                </c:pt>
                <c:pt idx="1">
                  <c:v>690</c:v>
                </c:pt>
              </c:numCache>
            </c:numRef>
          </c:val>
          <c:extLst>
            <c:ext xmlns:c16="http://schemas.microsoft.com/office/drawing/2014/chart" uri="{C3380CC4-5D6E-409C-BE32-E72D297353CC}">
              <c16:uniqueId val="{00000001-C812-4767-BB87-9572B623017A}"/>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a:t>Average network energy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antenna'!$K$27</c:f>
              <c:strCache>
                <c:ptCount val="1"/>
                <c:pt idx="0">
                  <c:v>mTRP</c:v>
                </c:pt>
              </c:strCache>
            </c:strRef>
          </c:tx>
          <c:spPr>
            <a:solidFill>
              <a:schemeClr val="accent1"/>
            </a:solidFill>
            <a:ln>
              <a:noFill/>
            </a:ln>
            <a:effectLst/>
          </c:spPr>
          <c:invertIfNegative val="0"/>
          <c:cat>
            <c:strRef>
              <c:f>'110b antenna'!$L$26:$M$26</c:f>
              <c:strCache>
                <c:ptCount val="2"/>
                <c:pt idx="0">
                  <c:v>Low load</c:v>
                </c:pt>
                <c:pt idx="1">
                  <c:v>Light load</c:v>
                </c:pt>
              </c:strCache>
            </c:strRef>
          </c:cat>
          <c:val>
            <c:numRef>
              <c:f>'110b antenna'!$L$27:$M$27</c:f>
              <c:numCache>
                <c:formatCode>General</c:formatCode>
                <c:ptCount val="2"/>
                <c:pt idx="0">
                  <c:v>43661</c:v>
                </c:pt>
                <c:pt idx="1">
                  <c:v>49233</c:v>
                </c:pt>
              </c:numCache>
            </c:numRef>
          </c:val>
          <c:extLst>
            <c:ext xmlns:c16="http://schemas.microsoft.com/office/drawing/2014/chart" uri="{C3380CC4-5D6E-409C-BE32-E72D297353CC}">
              <c16:uniqueId val="{00000000-4FF8-41C0-82C5-6BD786462EC6}"/>
            </c:ext>
          </c:extLst>
        </c:ser>
        <c:ser>
          <c:idx val="1"/>
          <c:order val="1"/>
          <c:tx>
            <c:strRef>
              <c:f>'110b antenna'!$K$28</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antenna'!$N$27:$N$28</c:f>
                <c:numCache>
                  <c:formatCode>General</c:formatCode>
                  <c:ptCount val="2"/>
                  <c:pt idx="0">
                    <c:v>18146</c:v>
                  </c:pt>
                  <c:pt idx="1">
                    <c:v>19225</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antenna'!$L$26:$M$26</c:f>
              <c:strCache>
                <c:ptCount val="2"/>
                <c:pt idx="0">
                  <c:v>Low load</c:v>
                </c:pt>
                <c:pt idx="1">
                  <c:v>Light load</c:v>
                </c:pt>
              </c:strCache>
            </c:strRef>
          </c:cat>
          <c:val>
            <c:numRef>
              <c:f>'110b antenna'!$L$28:$M$28</c:f>
              <c:numCache>
                <c:formatCode>General</c:formatCode>
                <c:ptCount val="2"/>
                <c:pt idx="0">
                  <c:v>25515</c:v>
                </c:pt>
                <c:pt idx="1">
                  <c:v>30008</c:v>
                </c:pt>
              </c:numCache>
            </c:numRef>
          </c:val>
          <c:extLst>
            <c:ext xmlns:c16="http://schemas.microsoft.com/office/drawing/2014/chart" uri="{C3380CC4-5D6E-409C-BE32-E72D297353CC}">
              <c16:uniqueId val="{00000001-4FF8-41C0-82C5-6BD786462EC6}"/>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2020816207292472"/>
          <c:y val="6.6537214522392806E-4"/>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antenna'!$K$21</c:f>
              <c:strCache>
                <c:ptCount val="1"/>
                <c:pt idx="0">
                  <c:v>mTRP</c:v>
                </c:pt>
              </c:strCache>
            </c:strRef>
          </c:tx>
          <c:spPr>
            <a:solidFill>
              <a:schemeClr val="accent1"/>
            </a:solidFill>
            <a:ln>
              <a:noFill/>
            </a:ln>
            <a:effectLst/>
          </c:spPr>
          <c:invertIfNegative val="0"/>
          <c:cat>
            <c:strRef>
              <c:f>'110b antenna'!$L$20:$M$20</c:f>
              <c:strCache>
                <c:ptCount val="2"/>
                <c:pt idx="0">
                  <c:v>Low load</c:v>
                </c:pt>
                <c:pt idx="1">
                  <c:v>Light load</c:v>
                </c:pt>
              </c:strCache>
            </c:strRef>
          </c:cat>
          <c:val>
            <c:numRef>
              <c:f>'110b antenna'!$L$21:$M$21</c:f>
              <c:numCache>
                <c:formatCode>General</c:formatCode>
                <c:ptCount val="2"/>
                <c:pt idx="0">
                  <c:v>1424</c:v>
                </c:pt>
                <c:pt idx="1">
                  <c:v>1251</c:v>
                </c:pt>
              </c:numCache>
            </c:numRef>
          </c:val>
          <c:extLst>
            <c:ext xmlns:c16="http://schemas.microsoft.com/office/drawing/2014/chart" uri="{C3380CC4-5D6E-409C-BE32-E72D297353CC}">
              <c16:uniqueId val="{00000000-E76D-49C0-8CFD-38606371B342}"/>
            </c:ext>
          </c:extLst>
        </c:ser>
        <c:ser>
          <c:idx val="1"/>
          <c:order val="1"/>
          <c:tx>
            <c:strRef>
              <c:f>'110b antenna'!$K$22</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antenna'!$N$21:$N$22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antenna'!$L$20:$M$20</c:f>
              <c:strCache>
                <c:ptCount val="2"/>
                <c:pt idx="0">
                  <c:v>Low load</c:v>
                </c:pt>
                <c:pt idx="1">
                  <c:v>Light load</c:v>
                </c:pt>
              </c:strCache>
            </c:strRef>
          </c:cat>
          <c:val>
            <c:numRef>
              <c:f>'110b antenna'!$L$22:$M$22</c:f>
              <c:numCache>
                <c:formatCode>General</c:formatCode>
                <c:ptCount val="2"/>
                <c:pt idx="0">
                  <c:v>1194</c:v>
                </c:pt>
                <c:pt idx="1">
                  <c:v>980</c:v>
                </c:pt>
              </c:numCache>
            </c:numRef>
          </c:val>
          <c:extLst>
            <c:ext xmlns:c16="http://schemas.microsoft.com/office/drawing/2014/chart" uri="{C3380CC4-5D6E-409C-BE32-E72D297353CC}">
              <c16:uniqueId val="{00000001-E76D-49C0-8CFD-38606371B342}"/>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22515</c:v>
                </c:pt>
                <c:pt idx="1">
                  <c:v>29766</c:v>
                </c:pt>
              </c:numCache>
            </c:numRef>
          </c:val>
          <c:extLst>
            <c:ext xmlns:c16="http://schemas.microsoft.com/office/drawing/2014/chart" uri="{C3380CC4-5D6E-409C-BE32-E72D297353CC}">
              <c16:uniqueId val="{00000000-5E46-4F6B-BB44-B23159EA4E1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2956</c:v>
                  </c:pt>
                  <c:pt idx="1">
                    <c:v>1976</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19559</c:v>
                </c:pt>
                <c:pt idx="1">
                  <c:v>27790</c:v>
                </c:pt>
              </c:numCache>
            </c:numRef>
          </c:val>
          <c:extLst>
            <c:ext xmlns:c16="http://schemas.microsoft.com/office/drawing/2014/chart" uri="{C3380CC4-5D6E-409C-BE32-E72D297353CC}">
              <c16:uniqueId val="{00000001-5E46-4F6B-BB44-B23159EA4E1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0.25498</cdr:x>
      <cdr:y>0.53554</cdr:y>
    </cdr:from>
    <cdr:to>
      <cdr:x>0.36056</cdr:x>
      <cdr:y>0.69752</cdr:y>
    </cdr:to>
    <cdr:sp macro="" textlink="">
      <cdr:nvSpPr>
        <cdr:cNvPr id="2" name="TextBox 1">
          <a:extLst xmlns:a="http://schemas.openxmlformats.org/drawingml/2006/main">
            <a:ext uri="{FF2B5EF4-FFF2-40B4-BE49-F238E27FC236}">
              <a16:creationId xmlns:a16="http://schemas.microsoft.com/office/drawing/2014/main" id="{16545823-BEA7-AE32-9824-28422EBBE80E}"/>
            </a:ext>
          </a:extLst>
        </cdr:cNvPr>
        <cdr:cNvSpPr txBox="1"/>
      </cdr:nvSpPr>
      <cdr:spPr>
        <a:xfrm xmlns:a="http://schemas.openxmlformats.org/drawingml/2006/main">
          <a:off x="121919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39%</a:t>
          </a:r>
          <a:endParaRPr lang="en-US" sz="1100">
            <a:solidFill>
              <a:schemeClr val="bg1"/>
            </a:solidFill>
          </a:endParaRPr>
        </a:p>
      </cdr:txBody>
    </cdr:sp>
  </cdr:relSizeAnchor>
  <cdr:relSizeAnchor xmlns:cdr="http://schemas.openxmlformats.org/drawingml/2006/chartDrawing">
    <cdr:from>
      <cdr:x>0.35657</cdr:x>
      <cdr:y>0.53554</cdr:y>
    </cdr:from>
    <cdr:to>
      <cdr:x>0.46215</cdr:x>
      <cdr:y>0.69752</cdr:y>
    </cdr:to>
    <cdr:sp macro="" textlink="">
      <cdr:nvSpPr>
        <cdr:cNvPr id="3" name="TextBox 2">
          <a:extLst xmlns:a="http://schemas.openxmlformats.org/drawingml/2006/main">
            <a:ext uri="{FF2B5EF4-FFF2-40B4-BE49-F238E27FC236}">
              <a16:creationId xmlns:a16="http://schemas.microsoft.com/office/drawing/2014/main" id="{21465266-5A10-91DB-563F-A8C9ABE36AB2}"/>
            </a:ext>
          </a:extLst>
        </cdr:cNvPr>
        <cdr:cNvSpPr txBox="1"/>
      </cdr:nvSpPr>
      <cdr:spPr>
        <a:xfrm xmlns:a="http://schemas.openxmlformats.org/drawingml/2006/main">
          <a:off x="17049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22%</a:t>
          </a:r>
          <a:endParaRPr lang="en-US" sz="1100">
            <a:solidFill>
              <a:schemeClr val="bg1"/>
            </a:solidFill>
          </a:endParaRPr>
        </a:p>
      </cdr:txBody>
    </cdr:sp>
  </cdr:relSizeAnchor>
  <cdr:relSizeAnchor xmlns:cdr="http://schemas.openxmlformats.org/drawingml/2006/chartDrawing">
    <cdr:from>
      <cdr:x>0.62749</cdr:x>
      <cdr:y>0.53554</cdr:y>
    </cdr:from>
    <cdr:to>
      <cdr:x>0.73307</cdr:x>
      <cdr:y>0.69752</cdr:y>
    </cdr:to>
    <cdr:sp macro="" textlink="">
      <cdr:nvSpPr>
        <cdr:cNvPr id="4" name="TextBox 3">
          <a:extLst xmlns:a="http://schemas.openxmlformats.org/drawingml/2006/main">
            <a:ext uri="{FF2B5EF4-FFF2-40B4-BE49-F238E27FC236}">
              <a16:creationId xmlns:a16="http://schemas.microsoft.com/office/drawing/2014/main" id="{55577EBA-451D-6FF1-B1E3-24BEF2F10D2F}"/>
            </a:ext>
          </a:extLst>
        </cdr:cNvPr>
        <cdr:cNvSpPr txBox="1"/>
      </cdr:nvSpPr>
      <cdr:spPr>
        <a:xfrm xmlns:a="http://schemas.openxmlformats.org/drawingml/2006/main">
          <a:off x="30003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61%</a:t>
          </a:r>
          <a:endParaRPr lang="en-US" sz="1100">
            <a:solidFill>
              <a:schemeClr val="bg1"/>
            </a:solidFill>
          </a:endParaRPr>
        </a:p>
      </cdr:txBody>
    </cdr:sp>
  </cdr:relSizeAnchor>
  <cdr:relSizeAnchor xmlns:cdr="http://schemas.openxmlformats.org/drawingml/2006/chartDrawing">
    <cdr:from>
      <cdr:x>0.72908</cdr:x>
      <cdr:y>0.53554</cdr:y>
    </cdr:from>
    <cdr:to>
      <cdr:x>0.83466</cdr:x>
      <cdr:y>0.69752</cdr:y>
    </cdr:to>
    <cdr:sp macro="" textlink="">
      <cdr:nvSpPr>
        <cdr:cNvPr id="5" name="TextBox 4">
          <a:extLst xmlns:a="http://schemas.openxmlformats.org/drawingml/2006/main">
            <a:ext uri="{FF2B5EF4-FFF2-40B4-BE49-F238E27FC236}">
              <a16:creationId xmlns:a16="http://schemas.microsoft.com/office/drawing/2014/main" id="{C62B1B89-CCE0-F87B-D936-2CBAA1665EF6}"/>
            </a:ext>
          </a:extLst>
        </cdr:cNvPr>
        <cdr:cNvSpPr txBox="1"/>
      </cdr:nvSpPr>
      <cdr:spPr>
        <a:xfrm xmlns:a="http://schemas.openxmlformats.org/drawingml/2006/main">
          <a:off x="348614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36%</a:t>
          </a:r>
          <a:endParaRPr lang="en-US" sz="1100">
            <a:solidFill>
              <a:schemeClr val="bg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0.77928</cdr:x>
      <cdr:y>0.134</cdr:y>
    </cdr:from>
    <cdr:to>
      <cdr:x>0.85918</cdr:x>
      <cdr:y>0.23122</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3121952" y="306659"/>
          <a:ext cx="320096"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dr:relSizeAnchor xmlns:cdr="http://schemas.openxmlformats.org/drawingml/2006/chartDrawing">
    <cdr:from>
      <cdr:x>0.34958</cdr:x>
      <cdr:y>0.21486</cdr:y>
    </cdr:from>
    <cdr:to>
      <cdr:x>0.42948</cdr:x>
      <cdr:y>0.31208</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1400501" y="491709"/>
          <a:ext cx="320097"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userShapes>
</file>

<file path=word/drawings/drawing3.xml><?xml version="1.0" encoding="utf-8"?>
<c:userShapes xmlns:c="http://schemas.openxmlformats.org/drawingml/2006/chart">
  <cdr:relSizeAnchor xmlns:cdr="http://schemas.openxmlformats.org/drawingml/2006/chartDrawing">
    <cdr:from>
      <cdr:x>0.32418</cdr:x>
      <cdr:y>0.1374</cdr:y>
    </cdr:from>
    <cdr:to>
      <cdr:x>0.41906</cdr:x>
      <cdr:y>0.25399</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1483995" y="37719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0.77029</cdr:x>
      <cdr:y>0.22346</cdr:y>
    </cdr:from>
    <cdr:to>
      <cdr:x>0.86517</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3526155" y="61341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4.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42%</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39%</a:t>
          </a:r>
        </a:p>
      </cdr:txBody>
    </cdr:sp>
  </cdr:relSizeAnchor>
</c:userShapes>
</file>

<file path=word/drawings/drawing5.xml><?xml version="1.0" encoding="utf-8"?>
<c:userShapes xmlns:c="http://schemas.openxmlformats.org/drawingml/2006/chart">
  <cdr:relSizeAnchor xmlns:cdr="http://schemas.openxmlformats.org/drawingml/2006/chartDrawing">
    <cdr:from>
      <cdr:x>0.34238</cdr:x>
      <cdr:y>0.06671</cdr:y>
    </cdr:from>
    <cdr:to>
      <cdr:x>0.45697</cdr:x>
      <cdr:y>0.17151</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1007906" y="149788"/>
          <a:ext cx="337337" cy="23531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16%</a:t>
          </a:r>
        </a:p>
      </cdr:txBody>
    </cdr:sp>
  </cdr:relSizeAnchor>
  <cdr:relSizeAnchor xmlns:cdr="http://schemas.openxmlformats.org/drawingml/2006/chartDrawing">
    <cdr:from>
      <cdr:x>0.78103</cdr:x>
      <cdr:y>0.13838</cdr:y>
    </cdr:from>
    <cdr:to>
      <cdr:x>0.89561</cdr:x>
      <cdr:y>0.24318</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299253" y="310709"/>
          <a:ext cx="337308" cy="2353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22%</a:t>
          </a:r>
        </a:p>
      </cdr:txBody>
    </cdr:sp>
  </cdr:relSizeAnchor>
</c:userShapes>
</file>

<file path=word/drawings/drawing6.xml><?xml version="1.0" encoding="utf-8"?>
<c:userShapes xmlns:c="http://schemas.openxmlformats.org/drawingml/2006/chart">
  <cdr:relSizeAnchor xmlns:cdr="http://schemas.openxmlformats.org/drawingml/2006/chartDrawing">
    <cdr:from>
      <cdr:x>0.3414</cdr:x>
      <cdr:y>0.29357</cdr:y>
    </cdr:from>
    <cdr:to>
      <cdr:x>0.4527</cdr:x>
      <cdr:y>0.41883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100641" y="996010"/>
          <a:ext cx="358820"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13%</a:t>
          </a:r>
        </a:p>
      </cdr:txBody>
    </cdr:sp>
  </cdr:relSizeAnchor>
  <cdr:relSizeAnchor xmlns:cdr="http://schemas.openxmlformats.org/drawingml/2006/chartDrawing">
    <cdr:from>
      <cdr:x>0.76348</cdr:x>
      <cdr:y>0.15687</cdr:y>
    </cdr:from>
    <cdr:to>
      <cdr:x>0.87477</cdr:x>
      <cdr:y>0.28213</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2461394" y="532223"/>
          <a:ext cx="358787"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7%</a:t>
          </a:r>
        </a:p>
      </cdr:txBody>
    </cdr:sp>
  </cdr:relSizeAnchor>
</c:userShapes>
</file>

<file path=word/drawings/drawing7.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HR33RHYHUWRF-507899316-21065</_dlc_DocId>
    <_dlc_DocIdUrl xmlns="ca125759-a0e7-4469-93e0-e34bba23bda5">
      <Url>https://qualcomm.sharepoint.com/teams/pentari/_layouts/15/DocIdRedir.aspx?ID=HR33RHYHUWRF-507899316-21065</Url>
      <Description>HR33RHYHUWRF-507899316-21065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2.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7EC01E5C-738D-4032-BD41-E29DC735ECFA}">
  <ds:schemaRefs>
    <ds:schemaRef ds:uri="http://schemas.microsoft.com/office/2006/metadata/properties"/>
    <ds:schemaRef ds:uri="ca125759-a0e7-4469-93e0-e34bba23bda5"/>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43a219e-757a-436b-9054-f071e3c84d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3684</Words>
  <Characters>21002</Characters>
  <Application>Microsoft Office Word</Application>
  <DocSecurity>0</DocSecurity>
  <Lines>175</Lines>
  <Paragraphs>49</Paragraphs>
  <ScaleCrop>false</ScaleCrop>
  <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2022-11-15T10:23:00Z</dcterms:created>
  <dcterms:modified xsi:type="dcterms:W3CDTF">2022-11-15T10:23:00Z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b51cd3c1-e012-42e2-a6ac-7867c87614aa</vt:lpwstr>
  </property>
  <property fmtid="{D5CDD505-2E9C-101B-9397-08002B2CF9AE}" pid="4" name="MediaServiceImageTags">
    <vt:lpwstr/>
  </property>
</Properties>
</file>